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7CDE" w14:textId="77777777" w:rsidR="00100635" w:rsidRPr="002A3D8B" w:rsidRDefault="00BD3A9B">
      <w:pPr>
        <w:rPr>
          <w:rFonts w:ascii="PT Serif" w:hAnsi="PT Serif"/>
          <w:lang w:val="tr-TR"/>
        </w:rPr>
      </w:pPr>
      <w:r w:rsidRPr="002A3D8B">
        <w:rPr>
          <w:rFonts w:ascii="PT Serif" w:hAnsi="PT Serif"/>
          <w:lang w:val="tr-TR"/>
        </w:rPr>
        <w:t xml:space="preserve">Cuma Hutbesi, </w:t>
      </w:r>
      <w:r w:rsidR="00115911" w:rsidRPr="00115911">
        <w:rPr>
          <w:rFonts w:ascii="PT Serif" w:hAnsi="PT Serif"/>
          <w:lang w:val="tr-TR"/>
        </w:rPr>
        <w:t>27.10.2017</w:t>
      </w:r>
    </w:p>
    <w:p w14:paraId="0FF33940" w14:textId="77777777" w:rsidR="00626545" w:rsidRDefault="00D00C3D" w:rsidP="003E403F">
      <w:pPr>
        <w:spacing w:after="240"/>
      </w:pPr>
      <w:r>
        <w:rPr>
          <w:rFonts w:ascii="PT Serif" w:hAnsi="PT Serif"/>
          <w:b/>
          <w:lang w:val="tr-TR"/>
        </w:rPr>
        <w:t>Her Canlı Ölümü T</w:t>
      </w:r>
      <w:r w:rsidR="003E403F" w:rsidRPr="003E403F">
        <w:rPr>
          <w:rFonts w:ascii="PT Serif" w:hAnsi="PT Serif"/>
          <w:b/>
          <w:lang w:val="tr-TR"/>
        </w:rPr>
        <w:t>adacaktır</w:t>
      </w:r>
    </w:p>
    <w:p w14:paraId="00E8159C" w14:textId="77777777" w:rsidR="00626545" w:rsidRDefault="00626545" w:rsidP="00626545">
      <w:pPr>
        <w:bidi/>
        <w:spacing w:after="120"/>
      </w:pPr>
      <w:r>
        <w:rPr>
          <w:rFonts w:cs="XB Niloofar"/>
          <w:rtl/>
        </w:rPr>
        <w:t xml:space="preserve">كُلُّ نَفْسٍ ذَٓائِقَةُ الْمَوْتِ ثُمَّ اِلَيْنَا تُرْجَعُونَ </w:t>
      </w:r>
    </w:p>
    <w:p w14:paraId="6291AE7A" w14:textId="77777777" w:rsidR="00626545" w:rsidRDefault="00626545" w:rsidP="00626545">
      <w:pPr>
        <w:bidi/>
      </w:pPr>
      <w:r>
        <w:rPr>
          <w:rFonts w:cs="XB Niloofar"/>
          <w:rtl/>
        </w:rPr>
        <w:t>عَنِ ابْنِ عُمَرَ أَنَّهُ قَالَ:‏ كُنْتُ مَعَ رَسُولِ اللَّهِ ﷺ فَجَاءَهُ رَجُلٌ مِنَ الأَنْصَارِ فَسَلَّمَ عَلَى النَّبِيِّ ﷺ ثُمَّ قَالَ:‏ يَا رَسُولَ اللَّهِ أَىُّ الْمُؤْمِنِينَ أَفْضَلُ قَالَ:‏‏ أَحْسَنُهُمْ خُلُقًا‏ قَالَ فَأَىُّ الْمُؤْمِنِينَ أَكْيَسُ قَالَ:‏ أَكْثَرُهُمْ لِلْمَوْتِ ذِكْرًا وَأَحْسَنُهُمْ لِمَا بَعْدَهُ اسْتِعْدَادًا أُولَئِكَ الأَكْيَاسُ</w:t>
      </w:r>
    </w:p>
    <w:p w14:paraId="09DF6FFE" w14:textId="77777777" w:rsidR="00E922BC" w:rsidRPr="00E922BC" w:rsidRDefault="00E922BC" w:rsidP="00E922BC">
      <w:pPr>
        <w:bidi/>
        <w:rPr>
          <w:sz w:val="25"/>
          <w:szCs w:val="25"/>
          <w:lang w:val="tr-TR"/>
        </w:rPr>
      </w:pPr>
    </w:p>
    <w:p w14:paraId="5BD810E7" w14:textId="77777777" w:rsidR="00BD3A9B" w:rsidRPr="00993E60" w:rsidRDefault="00993E60" w:rsidP="001E5D15">
      <w:pPr>
        <w:spacing w:after="120"/>
        <w:rPr>
          <w:rFonts w:ascii="PT Serif" w:hAnsi="PT Serif"/>
          <w:b/>
          <w:lang w:val="tr-TR"/>
        </w:rPr>
      </w:pPr>
      <w:r w:rsidRPr="00993E60">
        <w:rPr>
          <w:rFonts w:ascii="PT Serif" w:hAnsi="PT Serif"/>
          <w:b/>
          <w:lang w:val="tr-TR"/>
        </w:rPr>
        <w:t>Aziz Kardeşlerim!</w:t>
      </w:r>
    </w:p>
    <w:p w14:paraId="0B0D5F83" w14:textId="77777777" w:rsidR="00E2174D" w:rsidRPr="00E2174D" w:rsidRDefault="00E2174D" w:rsidP="00124F68">
      <w:pPr>
        <w:spacing w:after="120"/>
        <w:jc w:val="both"/>
        <w:rPr>
          <w:rFonts w:ascii="PT Serif" w:hAnsi="PT Serif"/>
          <w:lang w:val="tr-TR"/>
        </w:rPr>
      </w:pPr>
      <w:r>
        <w:rPr>
          <w:rFonts w:ascii="PT Serif" w:hAnsi="PT Serif"/>
          <w:lang w:val="tr-TR"/>
        </w:rPr>
        <w:t xml:space="preserve">Ölüm bu dünyanın </w:t>
      </w:r>
      <w:r w:rsidR="001F4F01">
        <w:rPr>
          <w:rFonts w:ascii="PT Serif" w:hAnsi="PT Serif"/>
          <w:lang w:val="tr-TR"/>
        </w:rPr>
        <w:t>değişmez</w:t>
      </w:r>
      <w:r w:rsidR="00712611">
        <w:rPr>
          <w:rFonts w:ascii="PT Serif" w:hAnsi="PT Serif"/>
          <w:lang w:val="tr-TR"/>
        </w:rPr>
        <w:t xml:space="preserve"> bir</w:t>
      </w:r>
      <w:r>
        <w:rPr>
          <w:rFonts w:ascii="PT Serif" w:hAnsi="PT Serif"/>
          <w:lang w:val="tr-TR"/>
        </w:rPr>
        <w:t xml:space="preserve"> gerçeğidir. Nerede olursak olalım, hangi makamda bulunursak bulunalım, bir an gelecek ölüm vaki olacaktır. Zaten, Kur’</w:t>
      </w:r>
      <w:r w:rsidR="00B048A3">
        <w:rPr>
          <w:rFonts w:ascii="PT Serif" w:hAnsi="PT Serif"/>
          <w:lang w:val="tr-TR"/>
        </w:rPr>
        <w:t xml:space="preserve">an’da </w:t>
      </w:r>
      <w:r>
        <w:rPr>
          <w:rFonts w:ascii="PT Serif" w:hAnsi="PT Serif"/>
          <w:lang w:val="tr-TR"/>
        </w:rPr>
        <w:t xml:space="preserve">bu gerçek bizlere bildirilmiştir. Rabbimiz </w:t>
      </w:r>
      <w:r w:rsidR="00B048A3">
        <w:rPr>
          <w:rFonts w:ascii="PT Serif" w:hAnsi="PT Serif"/>
          <w:lang w:val="tr-TR"/>
        </w:rPr>
        <w:t>şöyle buyurur</w:t>
      </w:r>
      <w:r>
        <w:rPr>
          <w:rFonts w:ascii="PT Serif" w:hAnsi="PT Serif"/>
          <w:lang w:val="tr-TR"/>
        </w:rPr>
        <w:t>:</w:t>
      </w:r>
      <w:r w:rsidRPr="00E2174D">
        <w:rPr>
          <w:rFonts w:ascii="PT Serif" w:hAnsi="PT Serif"/>
          <w:b/>
          <w:bCs/>
          <w:color w:val="000000"/>
          <w:lang w:val="tr-TR"/>
        </w:rPr>
        <w:t xml:space="preserve"> </w:t>
      </w:r>
      <w:r w:rsidRPr="00626545">
        <w:rPr>
          <w:rFonts w:ascii="PT Serif" w:hAnsi="PT Serif"/>
          <w:b/>
          <w:bCs/>
          <w:color w:val="000000"/>
          <w:lang w:val="tr-TR"/>
        </w:rPr>
        <w:t>“Her can</w:t>
      </w:r>
      <w:r>
        <w:rPr>
          <w:rFonts w:ascii="PT Serif" w:hAnsi="PT Serif"/>
          <w:b/>
          <w:bCs/>
          <w:color w:val="000000"/>
          <w:lang w:val="tr-TR"/>
        </w:rPr>
        <w:t>lı</w:t>
      </w:r>
      <w:r w:rsidRPr="00626545">
        <w:rPr>
          <w:rFonts w:ascii="PT Serif" w:hAnsi="PT Serif"/>
          <w:b/>
          <w:bCs/>
          <w:color w:val="000000"/>
          <w:lang w:val="tr-TR"/>
        </w:rPr>
        <w:t xml:space="preserve"> ölümü tadacaktır. Sonra bize döndürüleceksiniz.”</w:t>
      </w:r>
      <w:r w:rsidRPr="00D776C8">
        <w:rPr>
          <w:rStyle w:val="Appelnotedebasdep"/>
          <w:rFonts w:ascii="PT Serif" w:hAnsi="PT Serif"/>
          <w:bCs/>
          <w:color w:val="000000"/>
          <w:lang w:val="tr-TR"/>
        </w:rPr>
        <w:footnoteReference w:id="1"/>
      </w:r>
      <w:r>
        <w:rPr>
          <w:rFonts w:ascii="PT Serif" w:hAnsi="PT Serif"/>
          <w:b/>
          <w:bCs/>
          <w:color w:val="000000"/>
          <w:lang w:val="tr-TR"/>
        </w:rPr>
        <w:t xml:space="preserve"> </w:t>
      </w:r>
    </w:p>
    <w:p w14:paraId="1B15E628" w14:textId="77777777" w:rsidR="00E2174D" w:rsidRPr="00993E60" w:rsidRDefault="00E2174D" w:rsidP="00124F68">
      <w:pPr>
        <w:spacing w:after="120"/>
        <w:jc w:val="both"/>
        <w:rPr>
          <w:rFonts w:ascii="PT Serif" w:hAnsi="PT Serif"/>
          <w:b/>
          <w:lang w:val="tr-TR"/>
        </w:rPr>
      </w:pPr>
      <w:r w:rsidRPr="00993E60">
        <w:rPr>
          <w:rFonts w:ascii="PT Serif" w:hAnsi="PT Serif"/>
          <w:b/>
          <w:lang w:val="tr-TR"/>
        </w:rPr>
        <w:t>Muhterem Müminler!</w:t>
      </w:r>
    </w:p>
    <w:p w14:paraId="322B3D89" w14:textId="77777777" w:rsidR="00E2174D" w:rsidRDefault="00E2174D" w:rsidP="00124F68">
      <w:pPr>
        <w:spacing w:after="120"/>
        <w:jc w:val="both"/>
        <w:rPr>
          <w:rFonts w:ascii="PT Serif" w:hAnsi="PT Serif"/>
          <w:lang w:val="tr-TR"/>
        </w:rPr>
      </w:pPr>
      <w:r>
        <w:rPr>
          <w:rFonts w:ascii="PT Serif" w:hAnsi="PT Serif"/>
          <w:lang w:val="tr-TR"/>
        </w:rPr>
        <w:t xml:space="preserve">Ölüm gelecek ise ona bir hazırlık yapmak </w:t>
      </w:r>
      <w:r w:rsidR="001F4F01">
        <w:rPr>
          <w:rFonts w:ascii="PT Serif" w:hAnsi="PT Serif"/>
          <w:lang w:val="tr-TR"/>
        </w:rPr>
        <w:t xml:space="preserve">da </w:t>
      </w:r>
      <w:r>
        <w:rPr>
          <w:rFonts w:ascii="PT Serif" w:hAnsi="PT Serif"/>
          <w:lang w:val="tr-TR"/>
        </w:rPr>
        <w:t>gerekmektedir. Müslüman’ın hazırlığı, Rabbine gereği gibi kul olabilmek, bu kulluğu da Allah R</w:t>
      </w:r>
      <w:r w:rsidR="00D776C8">
        <w:rPr>
          <w:rFonts w:ascii="PT Serif" w:hAnsi="PT Serif"/>
          <w:lang w:val="tr-TR"/>
        </w:rPr>
        <w:t>e</w:t>
      </w:r>
      <w:r>
        <w:rPr>
          <w:rFonts w:ascii="PT Serif" w:hAnsi="PT Serif"/>
          <w:lang w:val="tr-TR"/>
        </w:rPr>
        <w:t>s</w:t>
      </w:r>
      <w:r w:rsidR="00D776C8">
        <w:rPr>
          <w:rFonts w:ascii="PT Serif" w:hAnsi="PT Serif"/>
          <w:lang w:val="tr-TR"/>
        </w:rPr>
        <w:t>u</w:t>
      </w:r>
      <w:r>
        <w:rPr>
          <w:rFonts w:ascii="PT Serif" w:hAnsi="PT Serif"/>
          <w:lang w:val="tr-TR"/>
        </w:rPr>
        <w:t>lü</w:t>
      </w:r>
      <w:r w:rsidR="008B1F6F">
        <w:rPr>
          <w:rFonts w:ascii="PT Serif" w:hAnsi="PT Serif"/>
          <w:lang w:val="tr-TR"/>
        </w:rPr>
        <w:t xml:space="preserve"> (s.a.v.)’</w:t>
      </w:r>
      <w:r w:rsidR="00D776C8">
        <w:rPr>
          <w:rFonts w:ascii="PT Serif" w:hAnsi="PT Serif"/>
          <w:lang w:val="tr-TR"/>
        </w:rPr>
        <w:t>i</w:t>
      </w:r>
      <w:r>
        <w:rPr>
          <w:rFonts w:ascii="PT Serif" w:hAnsi="PT Serif"/>
          <w:lang w:val="tr-TR"/>
        </w:rPr>
        <w:t>n gösterdiği şekilde yerine getirmektir.</w:t>
      </w:r>
    </w:p>
    <w:p w14:paraId="3FE482AB" w14:textId="77777777" w:rsidR="00E2174D" w:rsidRPr="00626545" w:rsidRDefault="00E2174D" w:rsidP="00124F68">
      <w:pPr>
        <w:spacing w:after="120"/>
        <w:jc w:val="both"/>
        <w:rPr>
          <w:rFonts w:ascii="PT Serif" w:hAnsi="PT Serif"/>
          <w:b/>
          <w:lang w:val="tr-TR"/>
        </w:rPr>
      </w:pPr>
      <w:r w:rsidRPr="00993E60">
        <w:rPr>
          <w:rFonts w:ascii="PT Serif" w:hAnsi="PT Serif"/>
          <w:b/>
          <w:lang w:val="tr-TR"/>
        </w:rPr>
        <w:t>Değerli Müslümanlar!</w:t>
      </w:r>
    </w:p>
    <w:p w14:paraId="3C75A20E" w14:textId="77777777" w:rsidR="00E2174D" w:rsidRPr="00626545" w:rsidRDefault="00E2174D" w:rsidP="00124F68">
      <w:pPr>
        <w:spacing w:after="120"/>
        <w:jc w:val="both"/>
        <w:rPr>
          <w:rFonts w:ascii="PT Serif" w:hAnsi="PT Serif"/>
          <w:lang w:val="tr-TR"/>
        </w:rPr>
      </w:pPr>
      <w:r>
        <w:rPr>
          <w:rFonts w:ascii="PT Serif" w:hAnsi="PT Serif"/>
          <w:lang w:val="tr-TR"/>
        </w:rPr>
        <w:t>Hz. Ömer (r.a.)’ın oğlu Abdullah</w:t>
      </w:r>
      <w:r w:rsidRPr="00626545">
        <w:rPr>
          <w:rFonts w:ascii="PT Serif" w:hAnsi="PT Serif" w:cs="Calibri"/>
          <w:lang w:val="tr-TR"/>
        </w:rPr>
        <w:t> </w:t>
      </w:r>
      <w:proofErr w:type="spellStart"/>
      <w:r>
        <w:rPr>
          <w:rFonts w:ascii="PT Serif" w:hAnsi="PT Serif"/>
          <w:lang w:val="tr-TR"/>
        </w:rPr>
        <w:t>i</w:t>
      </w:r>
      <w:r w:rsidRPr="00626545">
        <w:rPr>
          <w:rFonts w:ascii="PT Serif" w:hAnsi="PT Serif"/>
          <w:lang w:val="tr-TR"/>
        </w:rPr>
        <w:t>bn</w:t>
      </w:r>
      <w:proofErr w:type="spellEnd"/>
      <w:r w:rsidRPr="00626545">
        <w:rPr>
          <w:rFonts w:ascii="PT Serif" w:hAnsi="PT Serif"/>
          <w:lang w:val="tr-TR"/>
        </w:rPr>
        <w:t xml:space="preserve"> Ömer (</w:t>
      </w:r>
      <w:proofErr w:type="spellStart"/>
      <w:r w:rsidRPr="00626545">
        <w:rPr>
          <w:rFonts w:ascii="PT Serif" w:hAnsi="PT Serif"/>
          <w:lang w:val="tr-TR"/>
        </w:rPr>
        <w:t>r.a</w:t>
      </w:r>
      <w:proofErr w:type="spellEnd"/>
      <w:r w:rsidR="00D776C8">
        <w:rPr>
          <w:rFonts w:ascii="PT Serif" w:hAnsi="PT Serif"/>
          <w:lang w:val="tr-TR"/>
        </w:rPr>
        <w:t>.</w:t>
      </w:r>
      <w:r w:rsidRPr="00626545">
        <w:rPr>
          <w:rFonts w:ascii="PT Serif" w:hAnsi="PT Serif"/>
          <w:lang w:val="tr-TR"/>
        </w:rPr>
        <w:t>)</w:t>
      </w:r>
      <w:r>
        <w:rPr>
          <w:rFonts w:ascii="PT Serif" w:hAnsi="PT Serif"/>
          <w:lang w:val="tr-TR"/>
        </w:rPr>
        <w:t xml:space="preserve"> şöyle demiştir</w:t>
      </w:r>
      <w:r w:rsidRPr="00626545">
        <w:rPr>
          <w:rFonts w:ascii="PT Serif" w:hAnsi="PT Serif"/>
          <w:lang w:val="tr-TR"/>
        </w:rPr>
        <w:t>:</w:t>
      </w:r>
    </w:p>
    <w:p w14:paraId="07D6B4F4" w14:textId="77777777" w:rsidR="00E2174D" w:rsidRPr="00626545" w:rsidRDefault="00E2174D" w:rsidP="00124F68">
      <w:pPr>
        <w:spacing w:after="120"/>
        <w:jc w:val="both"/>
        <w:rPr>
          <w:rFonts w:ascii="PT Serif" w:hAnsi="PT Serif"/>
          <w:lang w:val="tr-TR"/>
        </w:rPr>
      </w:pPr>
      <w:r w:rsidRPr="00626545">
        <w:rPr>
          <w:rFonts w:ascii="PT Serif" w:hAnsi="PT Serif"/>
          <w:lang w:val="tr-TR"/>
        </w:rPr>
        <w:t xml:space="preserve">“Allah </w:t>
      </w:r>
      <w:r w:rsidR="00D776C8">
        <w:rPr>
          <w:rFonts w:ascii="PT Serif" w:hAnsi="PT Serif"/>
          <w:lang w:val="tr-TR"/>
        </w:rPr>
        <w:t>Resulü</w:t>
      </w:r>
      <w:r w:rsidRPr="00626545">
        <w:rPr>
          <w:rFonts w:ascii="PT Serif" w:hAnsi="PT Serif"/>
          <w:lang w:val="tr-TR"/>
        </w:rPr>
        <w:t xml:space="preserve"> ile birlikteydim. Ensardan birisi gelip Allah </w:t>
      </w:r>
      <w:proofErr w:type="spellStart"/>
      <w:r w:rsidRPr="00626545">
        <w:rPr>
          <w:rFonts w:ascii="PT Serif" w:hAnsi="PT Serif"/>
          <w:lang w:val="tr-TR"/>
        </w:rPr>
        <w:t>R</w:t>
      </w:r>
      <w:r w:rsidR="00D776C8">
        <w:rPr>
          <w:rFonts w:ascii="PT Serif" w:hAnsi="PT Serif"/>
          <w:lang w:val="tr-TR"/>
        </w:rPr>
        <w:t>e</w:t>
      </w:r>
      <w:r w:rsidRPr="00626545">
        <w:rPr>
          <w:rFonts w:ascii="PT Serif" w:hAnsi="PT Serif"/>
          <w:lang w:val="tr-TR"/>
        </w:rPr>
        <w:t>s</w:t>
      </w:r>
      <w:r w:rsidR="00D776C8">
        <w:rPr>
          <w:rFonts w:ascii="PT Serif" w:hAnsi="PT Serif"/>
          <w:lang w:val="tr-TR"/>
        </w:rPr>
        <w:t>u</w:t>
      </w:r>
      <w:r w:rsidRPr="00626545">
        <w:rPr>
          <w:rFonts w:ascii="PT Serif" w:hAnsi="PT Serif"/>
          <w:lang w:val="tr-TR"/>
        </w:rPr>
        <w:t>lü</w:t>
      </w:r>
      <w:r w:rsidR="00D776C8">
        <w:rPr>
          <w:rFonts w:ascii="PT Serif" w:hAnsi="PT Serif"/>
          <w:lang w:val="tr-TR"/>
        </w:rPr>
        <w:t>’</w:t>
      </w:r>
      <w:r w:rsidRPr="00626545">
        <w:rPr>
          <w:rFonts w:ascii="PT Serif" w:hAnsi="PT Serif"/>
          <w:lang w:val="tr-TR"/>
        </w:rPr>
        <w:t>ne</w:t>
      </w:r>
      <w:proofErr w:type="spellEnd"/>
      <w:r w:rsidRPr="00626545">
        <w:rPr>
          <w:rFonts w:ascii="PT Serif" w:hAnsi="PT Serif"/>
          <w:lang w:val="tr-TR"/>
        </w:rPr>
        <w:t xml:space="preserve"> selam verdi ve </w:t>
      </w:r>
      <w:r w:rsidRPr="00626545">
        <w:rPr>
          <w:rFonts w:ascii="PT Serif" w:hAnsi="PT Serif"/>
          <w:b/>
          <w:bCs/>
          <w:lang w:val="tr-TR"/>
        </w:rPr>
        <w:t>'Ey Allah'ın R</w:t>
      </w:r>
      <w:r w:rsidR="00D776C8">
        <w:rPr>
          <w:rFonts w:ascii="PT Serif" w:hAnsi="PT Serif"/>
          <w:b/>
          <w:bCs/>
          <w:lang w:val="tr-TR"/>
        </w:rPr>
        <w:t>e</w:t>
      </w:r>
      <w:r w:rsidRPr="00626545">
        <w:rPr>
          <w:rFonts w:ascii="PT Serif" w:hAnsi="PT Serif"/>
          <w:b/>
          <w:bCs/>
          <w:lang w:val="tr-TR"/>
        </w:rPr>
        <w:t>s</w:t>
      </w:r>
      <w:r w:rsidR="00D776C8">
        <w:rPr>
          <w:rFonts w:ascii="PT Serif" w:hAnsi="PT Serif"/>
          <w:b/>
          <w:bCs/>
          <w:lang w:val="tr-TR"/>
        </w:rPr>
        <w:t>u</w:t>
      </w:r>
      <w:r w:rsidRPr="00626545">
        <w:rPr>
          <w:rFonts w:ascii="PT Serif" w:hAnsi="PT Serif"/>
          <w:b/>
          <w:bCs/>
          <w:lang w:val="tr-TR"/>
        </w:rPr>
        <w:t xml:space="preserve">lü, hangi </w:t>
      </w:r>
      <w:r w:rsidR="00D776C8">
        <w:rPr>
          <w:rFonts w:ascii="PT Serif" w:hAnsi="PT Serif"/>
          <w:b/>
          <w:bCs/>
          <w:lang w:val="tr-TR"/>
        </w:rPr>
        <w:t>m</w:t>
      </w:r>
      <w:r w:rsidRPr="00626545">
        <w:rPr>
          <w:rFonts w:ascii="PT Serif" w:hAnsi="PT Serif"/>
          <w:b/>
          <w:bCs/>
          <w:lang w:val="tr-TR"/>
        </w:rPr>
        <w:t>ümin daha üstündür?'</w:t>
      </w:r>
      <w:r w:rsidRPr="00626545">
        <w:rPr>
          <w:rFonts w:ascii="PT Serif" w:hAnsi="PT Serif"/>
          <w:lang w:val="tr-TR"/>
        </w:rPr>
        <w:t xml:space="preserve"> diye sordu. Allah R</w:t>
      </w:r>
      <w:r w:rsidR="00D776C8">
        <w:rPr>
          <w:rFonts w:ascii="PT Serif" w:hAnsi="PT Serif"/>
          <w:lang w:val="tr-TR"/>
        </w:rPr>
        <w:t>e</w:t>
      </w:r>
      <w:r w:rsidRPr="00626545">
        <w:rPr>
          <w:rFonts w:ascii="PT Serif" w:hAnsi="PT Serif"/>
          <w:lang w:val="tr-TR"/>
        </w:rPr>
        <w:t>s</w:t>
      </w:r>
      <w:r w:rsidR="00D776C8">
        <w:rPr>
          <w:rFonts w:ascii="PT Serif" w:hAnsi="PT Serif"/>
          <w:lang w:val="tr-TR"/>
        </w:rPr>
        <w:t>u</w:t>
      </w:r>
      <w:r w:rsidRPr="00626545">
        <w:rPr>
          <w:rFonts w:ascii="PT Serif" w:hAnsi="PT Serif"/>
          <w:lang w:val="tr-TR"/>
        </w:rPr>
        <w:t xml:space="preserve">lü: </w:t>
      </w:r>
      <w:r w:rsidRPr="00626545">
        <w:rPr>
          <w:rFonts w:ascii="PT Serif" w:hAnsi="PT Serif"/>
          <w:b/>
          <w:bCs/>
          <w:lang w:val="tr-TR"/>
        </w:rPr>
        <w:t>'Hangisinin ahlakı daha güzel ise o üstündür</w:t>
      </w:r>
      <w:r w:rsidR="00D776C8">
        <w:rPr>
          <w:rFonts w:ascii="PT Serif" w:hAnsi="PT Serif"/>
          <w:b/>
          <w:bCs/>
          <w:lang w:val="tr-TR"/>
        </w:rPr>
        <w:t>.</w:t>
      </w:r>
      <w:r w:rsidRPr="00626545">
        <w:rPr>
          <w:rFonts w:ascii="PT Serif" w:hAnsi="PT Serif"/>
          <w:b/>
          <w:bCs/>
          <w:lang w:val="tr-TR"/>
        </w:rPr>
        <w:t xml:space="preserve">' </w:t>
      </w:r>
      <w:r w:rsidRPr="00626545">
        <w:rPr>
          <w:rFonts w:ascii="PT Serif" w:hAnsi="PT Serif"/>
          <w:lang w:val="tr-TR"/>
        </w:rPr>
        <w:t xml:space="preserve">buyurdu. Sonra  o adam </w:t>
      </w:r>
      <w:r w:rsidRPr="00626545">
        <w:rPr>
          <w:rFonts w:ascii="PT Serif" w:hAnsi="PT Serif"/>
          <w:b/>
          <w:bCs/>
          <w:lang w:val="tr-TR"/>
        </w:rPr>
        <w:t>'</w:t>
      </w:r>
      <w:r w:rsidR="00D776C8">
        <w:rPr>
          <w:rFonts w:ascii="PT Serif" w:hAnsi="PT Serif"/>
          <w:b/>
          <w:bCs/>
          <w:lang w:val="tr-TR"/>
        </w:rPr>
        <w:t>H</w:t>
      </w:r>
      <w:r w:rsidRPr="00626545">
        <w:rPr>
          <w:rFonts w:ascii="PT Serif" w:hAnsi="PT Serif"/>
          <w:b/>
          <w:bCs/>
          <w:lang w:val="tr-TR"/>
        </w:rPr>
        <w:t xml:space="preserve">angi </w:t>
      </w:r>
      <w:r w:rsidR="00D776C8">
        <w:rPr>
          <w:rFonts w:ascii="PT Serif" w:hAnsi="PT Serif"/>
          <w:b/>
          <w:bCs/>
          <w:lang w:val="tr-TR"/>
        </w:rPr>
        <w:t>mü</w:t>
      </w:r>
      <w:r w:rsidRPr="00626545">
        <w:rPr>
          <w:rFonts w:ascii="PT Serif" w:hAnsi="PT Serif"/>
          <w:b/>
          <w:bCs/>
          <w:lang w:val="tr-TR"/>
        </w:rPr>
        <w:t>min daha akıllıdır</w:t>
      </w:r>
      <w:r w:rsidR="00D776C8">
        <w:rPr>
          <w:rFonts w:ascii="PT Serif" w:hAnsi="PT Serif"/>
          <w:b/>
          <w:bCs/>
          <w:lang w:val="tr-TR"/>
        </w:rPr>
        <w:t>?</w:t>
      </w:r>
      <w:r w:rsidRPr="00626545">
        <w:rPr>
          <w:rFonts w:ascii="PT Serif" w:hAnsi="PT Serif"/>
          <w:b/>
          <w:bCs/>
          <w:lang w:val="tr-TR"/>
        </w:rPr>
        <w:t>'</w:t>
      </w:r>
      <w:r w:rsidRPr="00626545">
        <w:rPr>
          <w:rFonts w:ascii="PT Serif" w:hAnsi="PT Serif"/>
          <w:lang w:val="tr-TR"/>
        </w:rPr>
        <w:t xml:space="preserve"> diye sordu. Allah R</w:t>
      </w:r>
      <w:r w:rsidR="00D776C8">
        <w:rPr>
          <w:rFonts w:ascii="PT Serif" w:hAnsi="PT Serif"/>
          <w:lang w:val="tr-TR"/>
        </w:rPr>
        <w:t>esul</w:t>
      </w:r>
      <w:r w:rsidRPr="00626545">
        <w:rPr>
          <w:rFonts w:ascii="PT Serif" w:hAnsi="PT Serif"/>
          <w:lang w:val="tr-TR"/>
        </w:rPr>
        <w:t xml:space="preserve">ü de: </w:t>
      </w:r>
      <w:r w:rsidRPr="00626545">
        <w:rPr>
          <w:rFonts w:ascii="PT Serif" w:hAnsi="PT Serif"/>
          <w:b/>
          <w:bCs/>
          <w:lang w:val="tr-TR"/>
        </w:rPr>
        <w:t>'</w:t>
      </w:r>
      <w:r w:rsidR="00D776C8">
        <w:rPr>
          <w:rFonts w:ascii="PT Serif" w:hAnsi="PT Serif"/>
          <w:b/>
          <w:bCs/>
          <w:color w:val="000000"/>
          <w:lang w:val="tr-TR"/>
        </w:rPr>
        <w:t>Ölümü en çok hatırlayanlar</w:t>
      </w:r>
      <w:r w:rsidRPr="00626545">
        <w:rPr>
          <w:rFonts w:ascii="PT Serif" w:hAnsi="PT Serif"/>
          <w:b/>
          <w:bCs/>
          <w:color w:val="000000"/>
          <w:lang w:val="tr-TR"/>
        </w:rPr>
        <w:t xml:space="preserve"> ve sonrası </w:t>
      </w:r>
      <w:r w:rsidR="00D776C8">
        <w:rPr>
          <w:rFonts w:ascii="PT Serif" w:hAnsi="PT Serif"/>
          <w:b/>
          <w:bCs/>
          <w:color w:val="000000"/>
          <w:lang w:val="tr-TR"/>
        </w:rPr>
        <w:t>için en güzel hazırlık yapanlar</w:t>
      </w:r>
      <w:r w:rsidRPr="00626545">
        <w:rPr>
          <w:rFonts w:ascii="PT Serif" w:hAnsi="PT Serif"/>
          <w:b/>
          <w:bCs/>
          <w:color w:val="000000"/>
          <w:lang w:val="tr-TR"/>
        </w:rPr>
        <w:t>dır. İşte akıllılar bunlardır</w:t>
      </w:r>
      <w:r w:rsidR="00D776C8">
        <w:rPr>
          <w:rFonts w:ascii="PT Serif" w:hAnsi="PT Serif"/>
          <w:b/>
          <w:bCs/>
          <w:color w:val="000000"/>
          <w:lang w:val="tr-TR"/>
        </w:rPr>
        <w:t>.</w:t>
      </w:r>
      <w:r w:rsidRPr="00626545">
        <w:rPr>
          <w:rFonts w:ascii="PT Serif" w:hAnsi="PT Serif"/>
          <w:b/>
          <w:bCs/>
          <w:color w:val="000000"/>
          <w:lang w:val="tr-TR"/>
        </w:rPr>
        <w:t>'</w:t>
      </w:r>
      <w:r w:rsidRPr="00626545">
        <w:rPr>
          <w:rFonts w:ascii="PT Serif" w:hAnsi="PT Serif"/>
          <w:color w:val="000000"/>
          <w:lang w:val="tr-TR"/>
        </w:rPr>
        <w:t xml:space="preserve"> buyurdu.”</w:t>
      </w:r>
      <w:r>
        <w:rPr>
          <w:rStyle w:val="Appelnotedebasdep"/>
          <w:rFonts w:ascii="PT Serif" w:hAnsi="PT Serif"/>
          <w:color w:val="000000"/>
          <w:lang w:val="tr-TR"/>
        </w:rPr>
        <w:footnoteReference w:id="2"/>
      </w:r>
    </w:p>
    <w:p w14:paraId="52E89B27" w14:textId="77777777" w:rsidR="001F4F01" w:rsidRPr="001F4F01" w:rsidRDefault="001F4F01" w:rsidP="00124F68">
      <w:pPr>
        <w:spacing w:after="120"/>
        <w:jc w:val="both"/>
        <w:rPr>
          <w:rFonts w:ascii="PT Serif" w:hAnsi="PT Serif"/>
          <w:b/>
          <w:lang w:val="tr-TR"/>
        </w:rPr>
      </w:pPr>
      <w:r w:rsidRPr="001F4F01">
        <w:rPr>
          <w:rFonts w:ascii="PT Serif" w:hAnsi="PT Serif"/>
          <w:b/>
          <w:lang w:val="tr-TR"/>
        </w:rPr>
        <w:t>Değerli Kardeşlerim!</w:t>
      </w:r>
    </w:p>
    <w:p w14:paraId="40950EF2" w14:textId="77777777" w:rsidR="00712611" w:rsidRDefault="001F4F01" w:rsidP="00124F68">
      <w:pPr>
        <w:spacing w:after="120"/>
        <w:jc w:val="both"/>
        <w:rPr>
          <w:rFonts w:ascii="PT Serif" w:hAnsi="PT Serif"/>
          <w:lang w:val="tr-TR"/>
        </w:rPr>
      </w:pPr>
      <w:r>
        <w:rPr>
          <w:rFonts w:ascii="PT Serif" w:hAnsi="PT Serif"/>
          <w:lang w:val="tr-TR"/>
        </w:rPr>
        <w:t xml:space="preserve">Biz Müslümanlar için, cenazeyi </w:t>
      </w:r>
      <w:r w:rsidR="003E1CB8">
        <w:rPr>
          <w:rFonts w:ascii="PT Serif" w:hAnsi="PT Serif"/>
          <w:lang w:val="tr-TR"/>
        </w:rPr>
        <w:t>İslam</w:t>
      </w:r>
      <w:r w:rsidR="00D776C8">
        <w:rPr>
          <w:rFonts w:ascii="PT Serif" w:hAnsi="PT Serif"/>
          <w:lang w:val="tr-TR"/>
        </w:rPr>
        <w:t>i</w:t>
      </w:r>
      <w:r w:rsidR="003E1CB8">
        <w:rPr>
          <w:rFonts w:ascii="PT Serif" w:hAnsi="PT Serif"/>
          <w:lang w:val="tr-TR"/>
        </w:rPr>
        <w:t xml:space="preserve"> usullere göre </w:t>
      </w:r>
      <w:r>
        <w:rPr>
          <w:rFonts w:ascii="PT Serif" w:hAnsi="PT Serif"/>
          <w:lang w:val="tr-TR"/>
        </w:rPr>
        <w:t>defnetmek bir sorumluluktur</w:t>
      </w:r>
      <w:r w:rsidR="003E1CB8">
        <w:rPr>
          <w:rFonts w:ascii="PT Serif" w:hAnsi="PT Serif"/>
          <w:lang w:val="tr-TR"/>
        </w:rPr>
        <w:t>.</w:t>
      </w:r>
      <w:r w:rsidR="00712611">
        <w:rPr>
          <w:rFonts w:ascii="PT Serif" w:hAnsi="PT Serif"/>
          <w:lang w:val="tr-TR"/>
        </w:rPr>
        <w:t xml:space="preserve"> </w:t>
      </w:r>
      <w:r w:rsidR="005333A9">
        <w:rPr>
          <w:rFonts w:ascii="PT Serif" w:hAnsi="PT Serif"/>
          <w:lang w:val="tr-TR"/>
        </w:rPr>
        <w:t>Nitekim</w:t>
      </w:r>
      <w:r w:rsidR="00712611">
        <w:rPr>
          <w:rFonts w:ascii="PT Serif" w:hAnsi="PT Serif"/>
          <w:lang w:val="tr-TR"/>
        </w:rPr>
        <w:t xml:space="preserve"> ölen bir Müslüman</w:t>
      </w:r>
      <w:r w:rsidR="00D776C8">
        <w:rPr>
          <w:rFonts w:ascii="PT Serif" w:hAnsi="PT Serif"/>
          <w:lang w:val="tr-TR"/>
        </w:rPr>
        <w:t>’</w:t>
      </w:r>
      <w:r w:rsidR="00712611">
        <w:rPr>
          <w:rFonts w:ascii="PT Serif" w:hAnsi="PT Serif"/>
          <w:lang w:val="tr-TR"/>
        </w:rPr>
        <w:t xml:space="preserve">ı yıkamak, kefenlemek, onun için namaz kılıp dua etmek ve kabre gömmek farz-ı </w:t>
      </w:r>
      <w:proofErr w:type="spellStart"/>
      <w:r w:rsidR="00712611">
        <w:rPr>
          <w:rFonts w:ascii="PT Serif" w:hAnsi="PT Serif"/>
          <w:lang w:val="tr-TR"/>
        </w:rPr>
        <w:t>kifâyedir</w:t>
      </w:r>
      <w:proofErr w:type="spellEnd"/>
      <w:r w:rsidR="00712611">
        <w:rPr>
          <w:rFonts w:ascii="PT Serif" w:hAnsi="PT Serif"/>
          <w:lang w:val="tr-TR"/>
        </w:rPr>
        <w:t xml:space="preserve">. </w:t>
      </w:r>
      <w:r w:rsidR="005333A9" w:rsidRPr="005333A9">
        <w:rPr>
          <w:rFonts w:ascii="PT Serif" w:hAnsi="PT Serif"/>
          <w:lang w:val="tr-TR"/>
        </w:rPr>
        <w:t>Bu</w:t>
      </w:r>
      <w:r w:rsidR="00D776C8">
        <w:rPr>
          <w:rFonts w:ascii="PT Serif" w:hAnsi="PT Serif"/>
          <w:lang w:val="tr-TR"/>
        </w:rPr>
        <w:t xml:space="preserve"> sebeple, </w:t>
      </w:r>
      <w:r w:rsidR="005333A9" w:rsidRPr="005333A9">
        <w:rPr>
          <w:rFonts w:ascii="PT Serif" w:hAnsi="PT Serif"/>
          <w:lang w:val="tr-TR"/>
        </w:rPr>
        <w:t xml:space="preserve">bir Müslüman bir yerde vefat </w:t>
      </w:r>
      <w:r w:rsidR="00D776C8">
        <w:rPr>
          <w:rFonts w:ascii="PT Serif" w:hAnsi="PT Serif"/>
          <w:lang w:val="tr-TR"/>
        </w:rPr>
        <w:t>etse ve</w:t>
      </w:r>
      <w:r w:rsidR="005333A9" w:rsidRPr="005333A9">
        <w:rPr>
          <w:rFonts w:ascii="PT Serif" w:hAnsi="PT Serif"/>
          <w:lang w:val="tr-TR"/>
        </w:rPr>
        <w:t xml:space="preserve"> geride m</w:t>
      </w:r>
      <w:r w:rsidR="004B64FD">
        <w:rPr>
          <w:rFonts w:ascii="PT Serif" w:hAnsi="PT Serif"/>
          <w:lang w:val="tr-TR"/>
        </w:rPr>
        <w:t xml:space="preserve">alı mülkü kalmayacak olsa dahi, diğer </w:t>
      </w:r>
      <w:r w:rsidR="00D776C8">
        <w:rPr>
          <w:rFonts w:ascii="PT Serif" w:hAnsi="PT Serif"/>
          <w:lang w:val="tr-TR"/>
        </w:rPr>
        <w:t>mü</w:t>
      </w:r>
      <w:r w:rsidR="004B64FD">
        <w:rPr>
          <w:rFonts w:ascii="PT Serif" w:hAnsi="PT Serif"/>
          <w:lang w:val="tr-TR"/>
        </w:rPr>
        <w:t>min kardeşleri</w:t>
      </w:r>
      <w:r w:rsidR="005333A9" w:rsidRPr="005333A9">
        <w:rPr>
          <w:rFonts w:ascii="PT Serif" w:hAnsi="PT Serif"/>
          <w:lang w:val="tr-TR"/>
        </w:rPr>
        <w:t xml:space="preserve"> öz imk</w:t>
      </w:r>
      <w:r w:rsidR="00D776C8">
        <w:rPr>
          <w:rFonts w:ascii="PT Serif" w:hAnsi="PT Serif"/>
          <w:lang w:val="tr-TR"/>
        </w:rPr>
        <w:t>â</w:t>
      </w:r>
      <w:r w:rsidR="005333A9" w:rsidRPr="005333A9">
        <w:rPr>
          <w:rFonts w:ascii="PT Serif" w:hAnsi="PT Serif"/>
          <w:lang w:val="tr-TR"/>
        </w:rPr>
        <w:t>nlarıyla</w:t>
      </w:r>
      <w:r w:rsidR="005333A9">
        <w:rPr>
          <w:rFonts w:ascii="PT Serif" w:hAnsi="PT Serif"/>
          <w:lang w:val="tr-TR"/>
        </w:rPr>
        <w:t xml:space="preserve"> o cenazeye gerek</w:t>
      </w:r>
      <w:r w:rsidR="004B64FD">
        <w:rPr>
          <w:rFonts w:ascii="PT Serif" w:hAnsi="PT Serif"/>
          <w:lang w:val="tr-TR"/>
        </w:rPr>
        <w:t xml:space="preserve">en dinî görevi icra </w:t>
      </w:r>
      <w:r>
        <w:rPr>
          <w:rFonts w:ascii="PT Serif" w:hAnsi="PT Serif"/>
          <w:lang w:val="tr-TR"/>
        </w:rPr>
        <w:t>etmek durumundadırlar</w:t>
      </w:r>
      <w:r w:rsidR="00DF52BD">
        <w:rPr>
          <w:rFonts w:ascii="PT Serif" w:hAnsi="PT Serif"/>
          <w:lang w:val="tr-TR"/>
        </w:rPr>
        <w:t xml:space="preserve">. </w:t>
      </w:r>
    </w:p>
    <w:p w14:paraId="316B2358" w14:textId="77777777" w:rsidR="00A83823" w:rsidRPr="00993E60" w:rsidRDefault="00A83823" w:rsidP="00124F68">
      <w:pPr>
        <w:spacing w:after="120"/>
        <w:jc w:val="both"/>
        <w:rPr>
          <w:rFonts w:ascii="PT Serif" w:hAnsi="PT Serif"/>
          <w:b/>
          <w:lang w:val="tr-TR"/>
        </w:rPr>
      </w:pPr>
      <w:r w:rsidRPr="00993E60">
        <w:rPr>
          <w:rFonts w:ascii="PT Serif" w:hAnsi="PT Serif"/>
          <w:b/>
          <w:lang w:val="tr-TR"/>
        </w:rPr>
        <w:t>Muhterem Müminler!</w:t>
      </w:r>
    </w:p>
    <w:p w14:paraId="34542EA5" w14:textId="77777777" w:rsidR="00415D15" w:rsidRDefault="00DF52BD" w:rsidP="00124F68">
      <w:pPr>
        <w:widowControl w:val="0"/>
        <w:autoSpaceDE w:val="0"/>
        <w:autoSpaceDN w:val="0"/>
        <w:adjustRightInd w:val="0"/>
        <w:spacing w:after="120"/>
        <w:jc w:val="both"/>
        <w:rPr>
          <w:rFonts w:ascii="PT Serif" w:hAnsi="PT Serif"/>
          <w:lang w:val="tr-TR"/>
        </w:rPr>
      </w:pPr>
      <w:r>
        <w:rPr>
          <w:rFonts w:ascii="PT Serif" w:hAnsi="PT Serif"/>
          <w:lang w:val="tr-TR"/>
        </w:rPr>
        <w:t xml:space="preserve">Bir cenaze durumunda üzüntü ve acılarına </w:t>
      </w:r>
      <w:r w:rsidR="00D776C8">
        <w:rPr>
          <w:rFonts w:ascii="PT Serif" w:hAnsi="PT Serif"/>
          <w:lang w:val="tr-TR"/>
        </w:rPr>
        <w:t>bizzat</w:t>
      </w:r>
      <w:r>
        <w:rPr>
          <w:rFonts w:ascii="PT Serif" w:hAnsi="PT Serif"/>
          <w:lang w:val="tr-TR"/>
        </w:rPr>
        <w:t xml:space="preserve"> tanık olduğumuz y</w:t>
      </w:r>
      <w:r w:rsidR="004B64FD">
        <w:rPr>
          <w:rFonts w:ascii="PT Serif" w:hAnsi="PT Serif"/>
          <w:lang w:val="tr-TR"/>
        </w:rPr>
        <w:t xml:space="preserve">akınlarımız, </w:t>
      </w:r>
    </w:p>
    <w:p w14:paraId="7637C11B" w14:textId="007C1C3E" w:rsidR="001E5D15" w:rsidRPr="00176E70" w:rsidRDefault="004B64FD" w:rsidP="00124F68">
      <w:pPr>
        <w:widowControl w:val="0"/>
        <w:autoSpaceDE w:val="0"/>
        <w:autoSpaceDN w:val="0"/>
        <w:adjustRightInd w:val="0"/>
        <w:spacing w:after="120"/>
        <w:jc w:val="both"/>
        <w:rPr>
          <w:rFonts w:ascii="PT Serif" w:hAnsi="PT Serif"/>
          <w:lang w:val="tr-TR"/>
        </w:rPr>
      </w:pPr>
      <w:proofErr w:type="gramStart"/>
      <w:r>
        <w:rPr>
          <w:rFonts w:ascii="PT Serif" w:hAnsi="PT Serif"/>
          <w:lang w:val="tr-TR"/>
        </w:rPr>
        <w:t>dostlarımız</w:t>
      </w:r>
      <w:proofErr w:type="gramEnd"/>
      <w:r>
        <w:rPr>
          <w:rFonts w:ascii="PT Serif" w:hAnsi="PT Serif"/>
          <w:lang w:val="tr-TR"/>
        </w:rPr>
        <w:t xml:space="preserve"> ya da akrabalarımız</w:t>
      </w:r>
      <w:r w:rsidR="00DF52BD">
        <w:rPr>
          <w:rFonts w:ascii="PT Serif" w:hAnsi="PT Serif"/>
          <w:lang w:val="tr-TR"/>
        </w:rPr>
        <w:t xml:space="preserve">ın mevtasına </w:t>
      </w:r>
      <w:r w:rsidR="00A83823">
        <w:rPr>
          <w:rFonts w:ascii="PT Serif" w:hAnsi="PT Serif"/>
          <w:lang w:val="tr-TR"/>
        </w:rPr>
        <w:t xml:space="preserve">karşı yapılacak en önemli görev, </w:t>
      </w:r>
      <w:r w:rsidR="00D776C8">
        <w:rPr>
          <w:rFonts w:ascii="PT Serif" w:hAnsi="PT Serif"/>
          <w:lang w:val="tr-TR"/>
        </w:rPr>
        <w:t>onu uygun</w:t>
      </w:r>
      <w:r w:rsidR="00316DFF">
        <w:rPr>
          <w:rFonts w:ascii="PT Serif" w:hAnsi="PT Serif"/>
          <w:lang w:val="tr-TR"/>
        </w:rPr>
        <w:t xml:space="preserve"> bir şekilde defnetmektir</w:t>
      </w:r>
      <w:r w:rsidR="006F4BA0">
        <w:rPr>
          <w:rFonts w:ascii="PT Serif" w:hAnsi="PT Serif"/>
          <w:lang w:val="tr-TR"/>
        </w:rPr>
        <w:t xml:space="preserve">. </w:t>
      </w:r>
      <w:r w:rsidR="00DF52BD">
        <w:rPr>
          <w:rFonts w:ascii="PT Serif" w:hAnsi="PT Serif"/>
          <w:lang w:val="tr-TR"/>
        </w:rPr>
        <w:t>Bu görev esnasında yapılması mecburi olan hastane, savcılı</w:t>
      </w:r>
      <w:r w:rsidR="00D776C8">
        <w:rPr>
          <w:rFonts w:ascii="PT Serif" w:hAnsi="PT Serif"/>
          <w:lang w:val="tr-TR"/>
        </w:rPr>
        <w:t>k, konsolosluk, uçak yolculuğu</w:t>
      </w:r>
      <w:r w:rsidR="00DF52BD">
        <w:rPr>
          <w:rFonts w:ascii="PT Serif" w:hAnsi="PT Serif"/>
          <w:lang w:val="tr-TR"/>
        </w:rPr>
        <w:t xml:space="preserve"> ve defin yerini</w:t>
      </w:r>
      <w:r w:rsidR="00D776C8">
        <w:rPr>
          <w:rFonts w:ascii="PT Serif" w:hAnsi="PT Serif"/>
          <w:lang w:val="tr-TR"/>
        </w:rPr>
        <w:t>n</w:t>
      </w:r>
      <w:r w:rsidR="00DF52BD">
        <w:rPr>
          <w:rFonts w:ascii="PT Serif" w:hAnsi="PT Serif"/>
          <w:lang w:val="tr-TR"/>
        </w:rPr>
        <w:t xml:space="preserve"> </w:t>
      </w:r>
      <w:r w:rsidR="007F215E">
        <w:rPr>
          <w:rFonts w:ascii="PT Serif" w:hAnsi="PT Serif"/>
          <w:lang w:val="tr-TR"/>
        </w:rPr>
        <w:t>belirle</w:t>
      </w:r>
      <w:r w:rsidR="00D776C8">
        <w:rPr>
          <w:rFonts w:ascii="PT Serif" w:hAnsi="PT Serif"/>
          <w:lang w:val="tr-TR"/>
        </w:rPr>
        <w:t>n</w:t>
      </w:r>
      <w:r w:rsidR="007F215E">
        <w:rPr>
          <w:rFonts w:ascii="PT Serif" w:hAnsi="PT Serif"/>
          <w:lang w:val="tr-TR"/>
        </w:rPr>
        <w:t xml:space="preserve">ip hazır </w:t>
      </w:r>
      <w:r w:rsidR="00D776C8">
        <w:rPr>
          <w:rFonts w:ascii="PT Serif" w:hAnsi="PT Serif"/>
          <w:lang w:val="tr-TR"/>
        </w:rPr>
        <w:t>edilmesi</w:t>
      </w:r>
      <w:r w:rsidR="00DF52BD">
        <w:rPr>
          <w:rFonts w:ascii="PT Serif" w:hAnsi="PT Serif"/>
          <w:lang w:val="tr-TR"/>
        </w:rPr>
        <w:t xml:space="preserve"> gibi</w:t>
      </w:r>
      <w:r w:rsidR="00D776C8">
        <w:rPr>
          <w:rFonts w:ascii="PT Serif" w:hAnsi="PT Serif"/>
          <w:lang w:val="tr-TR"/>
        </w:rPr>
        <w:t xml:space="preserve"> bazen problemli olabilecek bir</w:t>
      </w:r>
      <w:r w:rsidR="00DF52BD">
        <w:rPr>
          <w:rFonts w:ascii="PT Serif" w:hAnsi="PT Serif"/>
          <w:lang w:val="tr-TR"/>
        </w:rPr>
        <w:t xml:space="preserve">çok iş bulunmaktadır. Peygamber Efendimiz (s.a.v.)’in de </w:t>
      </w:r>
      <w:r w:rsidR="007F215E">
        <w:rPr>
          <w:rFonts w:ascii="PT Serif" w:hAnsi="PT Serif"/>
          <w:lang w:val="tr-TR"/>
        </w:rPr>
        <w:t>defin işlerinde acele edilmesi gerektiği hususundaki uyarı</w:t>
      </w:r>
      <w:r w:rsidR="00D776C8">
        <w:rPr>
          <w:rFonts w:ascii="PT Serif" w:hAnsi="PT Serif"/>
          <w:lang w:val="tr-TR"/>
        </w:rPr>
        <w:t>ları bu tür meselelerin bekleti</w:t>
      </w:r>
      <w:r w:rsidR="007F215E">
        <w:rPr>
          <w:rFonts w:ascii="PT Serif" w:hAnsi="PT Serif"/>
          <w:lang w:val="tr-TR"/>
        </w:rPr>
        <w:t xml:space="preserve">lmeden yapılması gerektiğine işaret eder. </w:t>
      </w:r>
      <w:r w:rsidR="001E5D15">
        <w:rPr>
          <w:rFonts w:ascii="PT Serif" w:hAnsi="PT Serif"/>
          <w:lang w:val="tr-TR"/>
        </w:rPr>
        <w:t xml:space="preserve">Ama, </w:t>
      </w:r>
      <w:r w:rsidR="001E5D15">
        <w:rPr>
          <w:rFonts w:ascii="PT Serif" w:hAnsi="PT Serif" w:cs="Calibri"/>
          <w:lang w:val="tr-TR"/>
        </w:rPr>
        <w:t>b</w:t>
      </w:r>
      <w:r w:rsidR="001E5D15" w:rsidRPr="00626545">
        <w:rPr>
          <w:rFonts w:ascii="PT Serif" w:hAnsi="PT Serif" w:cs="Times New Roman"/>
          <w:lang w:val="tr-TR"/>
        </w:rPr>
        <w:t>ö</w:t>
      </w:r>
      <w:r w:rsidR="001E5D15" w:rsidRPr="00626545">
        <w:rPr>
          <w:rFonts w:ascii="PT Serif" w:hAnsi="PT Serif" w:cs="Calibri"/>
          <w:lang w:val="tr-TR"/>
        </w:rPr>
        <w:t>yle ac</w:t>
      </w:r>
      <w:r w:rsidR="001E5D15" w:rsidRPr="00626545">
        <w:rPr>
          <w:rFonts w:ascii="PT Serif" w:hAnsi="PT Serif" w:cs="Times New Roman"/>
          <w:lang w:val="tr-TR"/>
        </w:rPr>
        <w:t>ı</w:t>
      </w:r>
      <w:r w:rsidR="001E5D15" w:rsidRPr="00626545">
        <w:rPr>
          <w:rFonts w:ascii="PT Serif" w:hAnsi="PT Serif" w:cs="Calibri"/>
          <w:lang w:val="tr-TR"/>
        </w:rPr>
        <w:t>l</w:t>
      </w:r>
      <w:r w:rsidR="001E5D15" w:rsidRPr="00626545">
        <w:rPr>
          <w:rFonts w:ascii="PT Serif" w:hAnsi="PT Serif" w:cs="Times New Roman"/>
          <w:lang w:val="tr-TR"/>
        </w:rPr>
        <w:t>ı</w:t>
      </w:r>
      <w:r w:rsidR="001E5D15" w:rsidRPr="00626545">
        <w:rPr>
          <w:rFonts w:ascii="PT Serif" w:hAnsi="PT Serif" w:cs="Calibri"/>
          <w:lang w:val="tr-TR"/>
        </w:rPr>
        <w:t xml:space="preserve"> g</w:t>
      </w:r>
      <w:r w:rsidR="001E5D15" w:rsidRPr="00626545">
        <w:rPr>
          <w:rFonts w:ascii="PT Serif" w:hAnsi="PT Serif" w:cs="Times New Roman"/>
          <w:lang w:val="tr-TR"/>
        </w:rPr>
        <w:t>ü</w:t>
      </w:r>
      <w:r w:rsidR="0000227E">
        <w:rPr>
          <w:rFonts w:ascii="PT Serif" w:hAnsi="PT Serif" w:cs="Calibri"/>
          <w:lang w:val="tr-TR"/>
        </w:rPr>
        <w:t xml:space="preserve">nlerde neyin nasıl yapılacağı ile ilgili bir </w:t>
      </w:r>
      <w:r w:rsidR="001E5D15" w:rsidRPr="00626545">
        <w:rPr>
          <w:rFonts w:ascii="PT Serif" w:hAnsi="PT Serif" w:cs="Calibri"/>
          <w:lang w:val="tr-TR"/>
        </w:rPr>
        <w:t>tela</w:t>
      </w:r>
      <w:r w:rsidR="0000227E">
        <w:rPr>
          <w:rFonts w:ascii="PT Serif" w:hAnsi="PT Serif" w:cs="Times New Roman"/>
          <w:lang w:val="tr-TR"/>
        </w:rPr>
        <w:t>ş</w:t>
      </w:r>
      <w:r w:rsidR="001E5D15" w:rsidRPr="00626545">
        <w:rPr>
          <w:rFonts w:ascii="PT Serif" w:hAnsi="PT Serif" w:cs="Calibri"/>
          <w:lang w:val="tr-TR"/>
        </w:rPr>
        <w:t xml:space="preserve"> </w:t>
      </w:r>
      <w:r w:rsidR="0000227E">
        <w:rPr>
          <w:rFonts w:ascii="PT Serif" w:hAnsi="PT Serif" w:cs="Calibri"/>
          <w:lang w:val="tr-TR"/>
        </w:rPr>
        <w:t>oluştuğundan dolayı</w:t>
      </w:r>
      <w:r w:rsidR="00176E70">
        <w:rPr>
          <w:rFonts w:ascii="PT Serif" w:hAnsi="PT Serif" w:cs="Calibri"/>
          <w:lang w:val="tr-TR"/>
        </w:rPr>
        <w:t xml:space="preserve"> </w:t>
      </w:r>
      <w:r w:rsidR="00D776C8">
        <w:rPr>
          <w:rFonts w:ascii="PT Serif" w:hAnsi="PT Serif"/>
          <w:lang w:val="tr-TR"/>
        </w:rPr>
        <w:t>c</w:t>
      </w:r>
      <w:r w:rsidR="006F4BA0">
        <w:rPr>
          <w:rFonts w:ascii="PT Serif" w:hAnsi="PT Serif"/>
          <w:lang w:val="tr-TR"/>
        </w:rPr>
        <w:t xml:space="preserve">enaze </w:t>
      </w:r>
      <w:r w:rsidR="00D776C8">
        <w:rPr>
          <w:rFonts w:ascii="PT Serif" w:hAnsi="PT Serif"/>
          <w:lang w:val="tr-TR"/>
        </w:rPr>
        <w:t>y</w:t>
      </w:r>
      <w:r w:rsidR="006F4BA0">
        <w:rPr>
          <w:rFonts w:ascii="PT Serif" w:hAnsi="PT Serif"/>
          <w:lang w:val="tr-TR"/>
        </w:rPr>
        <w:t xml:space="preserve">ardımlaşma </w:t>
      </w:r>
      <w:r w:rsidR="00D776C8">
        <w:rPr>
          <w:rFonts w:ascii="PT Serif" w:hAnsi="PT Serif"/>
          <w:lang w:val="tr-TR"/>
        </w:rPr>
        <w:t>d</w:t>
      </w:r>
      <w:r w:rsidR="00616178">
        <w:rPr>
          <w:rFonts w:ascii="PT Serif" w:hAnsi="PT Serif"/>
          <w:lang w:val="tr-TR"/>
        </w:rPr>
        <w:t>erne</w:t>
      </w:r>
      <w:r w:rsidR="00D776C8">
        <w:rPr>
          <w:rFonts w:ascii="PT Serif" w:hAnsi="PT Serif"/>
          <w:lang w:val="tr-TR"/>
        </w:rPr>
        <w:t>kler</w:t>
      </w:r>
      <w:r w:rsidR="00616178">
        <w:rPr>
          <w:rFonts w:ascii="PT Serif" w:hAnsi="PT Serif"/>
          <w:lang w:val="tr-TR"/>
        </w:rPr>
        <w:t>i</w:t>
      </w:r>
      <w:r w:rsidR="001E5D15">
        <w:rPr>
          <w:rFonts w:ascii="PT Serif" w:hAnsi="PT Serif"/>
          <w:lang w:val="tr-TR"/>
        </w:rPr>
        <w:t xml:space="preserve"> </w:t>
      </w:r>
      <w:r w:rsidR="0000227E">
        <w:rPr>
          <w:rFonts w:ascii="PT Serif" w:hAnsi="PT Serif"/>
          <w:lang w:val="tr-TR"/>
        </w:rPr>
        <w:t>bu hizmeti Müslümanlar için üstlenmektedir</w:t>
      </w:r>
      <w:r w:rsidR="001E5D15">
        <w:rPr>
          <w:rFonts w:ascii="PT Serif" w:hAnsi="PT Serif"/>
          <w:lang w:val="tr-TR"/>
        </w:rPr>
        <w:t>.</w:t>
      </w:r>
      <w:r w:rsidR="005405A5">
        <w:rPr>
          <w:rFonts w:ascii="PT Serif" w:hAnsi="PT Serif"/>
          <w:lang w:val="tr-TR"/>
        </w:rPr>
        <w:t xml:space="preserve"> Böylelikle aramızda akrabalık bulunmasa dahi vefat eden </w:t>
      </w:r>
      <w:r w:rsidR="005333A9">
        <w:rPr>
          <w:rFonts w:ascii="PT Serif" w:hAnsi="PT Serif"/>
          <w:lang w:val="tr-TR"/>
        </w:rPr>
        <w:t xml:space="preserve">bir kardeşimizin defin masraflarına destek </w:t>
      </w:r>
      <w:r w:rsidR="001F4F01">
        <w:rPr>
          <w:rFonts w:ascii="PT Serif" w:hAnsi="PT Serif"/>
          <w:lang w:val="tr-TR"/>
        </w:rPr>
        <w:t>oluyorken, bizlerin vefa</w:t>
      </w:r>
      <w:r w:rsidR="005333A9">
        <w:rPr>
          <w:rFonts w:ascii="PT Serif" w:hAnsi="PT Serif"/>
          <w:lang w:val="tr-TR"/>
        </w:rPr>
        <w:t xml:space="preserve">tında da diğer Müslüman kardeşlerimiz </w:t>
      </w:r>
      <w:r w:rsidR="001F4F01">
        <w:rPr>
          <w:rFonts w:ascii="PT Serif" w:hAnsi="PT Serif"/>
          <w:lang w:val="tr-TR"/>
        </w:rPr>
        <w:t>cenazemize</w:t>
      </w:r>
      <w:r w:rsidR="005333A9">
        <w:rPr>
          <w:rFonts w:ascii="PT Serif" w:hAnsi="PT Serif"/>
          <w:lang w:val="tr-TR"/>
        </w:rPr>
        <w:t xml:space="preserve"> destek </w:t>
      </w:r>
      <w:r w:rsidR="001F4F01">
        <w:rPr>
          <w:rFonts w:ascii="PT Serif" w:hAnsi="PT Serif"/>
          <w:lang w:val="tr-TR"/>
        </w:rPr>
        <w:t>vermiş oluyorlar</w:t>
      </w:r>
      <w:r w:rsidR="005333A9">
        <w:rPr>
          <w:rFonts w:ascii="PT Serif" w:hAnsi="PT Serif"/>
          <w:lang w:val="tr-TR"/>
        </w:rPr>
        <w:t>. Bu tam anlamıyla bir kardeşlik ve dayanışmadır.</w:t>
      </w:r>
      <w:r w:rsidR="00176E70">
        <w:rPr>
          <w:rFonts w:ascii="PT Serif" w:hAnsi="PT Serif"/>
          <w:lang w:val="tr-TR"/>
        </w:rPr>
        <w:t xml:space="preserve"> </w:t>
      </w:r>
    </w:p>
    <w:p w14:paraId="53F8165A" w14:textId="77777777" w:rsidR="001F4F01" w:rsidRDefault="00E34FCA" w:rsidP="00124F68">
      <w:pPr>
        <w:widowControl w:val="0"/>
        <w:autoSpaceDE w:val="0"/>
        <w:autoSpaceDN w:val="0"/>
        <w:adjustRightInd w:val="0"/>
        <w:spacing w:after="120"/>
        <w:jc w:val="both"/>
        <w:rPr>
          <w:rFonts w:ascii="PT Serif" w:hAnsi="PT Serif"/>
          <w:lang w:val="tr-TR"/>
        </w:rPr>
      </w:pPr>
      <w:r>
        <w:rPr>
          <w:rFonts w:ascii="PT Serif" w:hAnsi="PT Serif"/>
          <w:lang w:val="tr-TR"/>
        </w:rPr>
        <w:t>B</w:t>
      </w:r>
      <w:r w:rsidR="00176E70">
        <w:rPr>
          <w:rFonts w:ascii="PT Serif" w:hAnsi="PT Serif"/>
          <w:lang w:val="tr-TR"/>
        </w:rPr>
        <w:t>u hazırlağa</w:t>
      </w:r>
      <w:r>
        <w:rPr>
          <w:rFonts w:ascii="PT Serif" w:hAnsi="PT Serif"/>
          <w:lang w:val="tr-TR"/>
        </w:rPr>
        <w:t xml:space="preserve"> vakitlice</w:t>
      </w:r>
      <w:r w:rsidR="00176E70">
        <w:rPr>
          <w:rFonts w:ascii="PT Serif" w:hAnsi="PT Serif"/>
          <w:lang w:val="tr-TR"/>
        </w:rPr>
        <w:t xml:space="preserve"> başlamak</w:t>
      </w:r>
      <w:r>
        <w:rPr>
          <w:rFonts w:ascii="PT Serif" w:hAnsi="PT Serif"/>
          <w:lang w:val="tr-TR"/>
        </w:rPr>
        <w:t xml:space="preserve"> için</w:t>
      </w:r>
      <w:r w:rsidR="001F4F01">
        <w:rPr>
          <w:rFonts w:ascii="PT Serif" w:hAnsi="PT Serif"/>
          <w:lang w:val="tr-TR"/>
        </w:rPr>
        <w:t>,</w:t>
      </w:r>
      <w:r>
        <w:rPr>
          <w:rFonts w:ascii="PT Serif" w:hAnsi="PT Serif"/>
          <w:lang w:val="tr-TR"/>
        </w:rPr>
        <w:t xml:space="preserve"> eğer </w:t>
      </w:r>
      <w:r w:rsidR="001F4F01">
        <w:rPr>
          <w:rFonts w:ascii="PT Serif" w:hAnsi="PT Serif"/>
          <w:lang w:val="tr-TR"/>
        </w:rPr>
        <w:t xml:space="preserve">IGMG Cenaze Yardımlaşma Derneği </w:t>
      </w:r>
      <w:proofErr w:type="spellStart"/>
      <w:r w:rsidR="001F4F01">
        <w:rPr>
          <w:rFonts w:ascii="PT Serif" w:hAnsi="PT Serif"/>
          <w:lang w:val="tr-TR"/>
        </w:rPr>
        <w:t>UKBA’ya</w:t>
      </w:r>
      <w:proofErr w:type="spellEnd"/>
      <w:r w:rsidR="001F4F01">
        <w:rPr>
          <w:rFonts w:ascii="PT Serif" w:hAnsi="PT Serif"/>
          <w:lang w:val="tr-TR"/>
        </w:rPr>
        <w:t xml:space="preserve"> </w:t>
      </w:r>
      <w:r>
        <w:rPr>
          <w:rFonts w:ascii="PT Serif" w:hAnsi="PT Serif"/>
          <w:lang w:val="tr-TR"/>
        </w:rPr>
        <w:t>üye değilsek şimdide</w:t>
      </w:r>
      <w:r w:rsidR="00CD6D87">
        <w:rPr>
          <w:rFonts w:ascii="PT Serif" w:hAnsi="PT Serif"/>
          <w:lang w:val="tr-TR"/>
        </w:rPr>
        <w:t>n üye olmamız,</w:t>
      </w:r>
      <w:r w:rsidR="00316DFF">
        <w:rPr>
          <w:rFonts w:ascii="PT Serif" w:hAnsi="PT Serif"/>
          <w:lang w:val="tr-TR"/>
        </w:rPr>
        <w:t xml:space="preserve"> tavsiye edeceğimiz faydalı bir yoldur. </w:t>
      </w:r>
    </w:p>
    <w:p w14:paraId="6F7E6A1C" w14:textId="77777777" w:rsidR="001F4F01" w:rsidRDefault="00E34FCA" w:rsidP="00124F68">
      <w:pPr>
        <w:widowControl w:val="0"/>
        <w:autoSpaceDE w:val="0"/>
        <w:autoSpaceDN w:val="0"/>
        <w:adjustRightInd w:val="0"/>
        <w:spacing w:after="120"/>
        <w:jc w:val="both"/>
        <w:rPr>
          <w:rFonts w:ascii="PT Serif" w:hAnsi="PT Serif" w:cs="Calibri"/>
          <w:lang w:val="tr-TR"/>
        </w:rPr>
      </w:pPr>
      <w:r>
        <w:rPr>
          <w:rFonts w:ascii="PT Serif" w:hAnsi="PT Serif"/>
          <w:lang w:val="tr-TR"/>
        </w:rPr>
        <w:t>Unutmamak gerekir ki</w:t>
      </w:r>
      <w:r w:rsidR="006F4BA0">
        <w:rPr>
          <w:rFonts w:ascii="PT Serif" w:hAnsi="PT Serif"/>
          <w:lang w:val="tr-TR"/>
        </w:rPr>
        <w:t>,</w:t>
      </w:r>
      <w:r w:rsidR="00316DFF">
        <w:rPr>
          <w:rFonts w:ascii="PT Serif" w:hAnsi="PT Serif"/>
          <w:lang w:val="tr-TR"/>
        </w:rPr>
        <w:t xml:space="preserve"> ölümün yaşı olmadığı gibi zamanı da belli değildir. </w:t>
      </w:r>
      <w:r w:rsidR="001F4F01">
        <w:rPr>
          <w:rFonts w:ascii="PT Serif" w:hAnsi="PT Serif"/>
          <w:lang w:val="tr-TR"/>
        </w:rPr>
        <w:t>Ölüm herkesi her an bulabilir</w:t>
      </w:r>
      <w:r w:rsidR="00316DFF">
        <w:rPr>
          <w:rFonts w:ascii="PT Serif" w:hAnsi="PT Serif"/>
          <w:lang w:val="tr-TR"/>
        </w:rPr>
        <w:t xml:space="preserve">. </w:t>
      </w:r>
      <w:r w:rsidR="00F92C42">
        <w:rPr>
          <w:rFonts w:ascii="PT Serif" w:hAnsi="PT Serif"/>
          <w:lang w:val="tr-TR"/>
        </w:rPr>
        <w:t xml:space="preserve">UKBA </w:t>
      </w:r>
      <w:r w:rsidR="001E5D15" w:rsidRPr="00626545">
        <w:rPr>
          <w:rFonts w:ascii="PT Serif" w:hAnsi="PT Serif" w:cs="Calibri"/>
          <w:lang w:val="tr-TR"/>
        </w:rPr>
        <w:t>Cenaze Yard</w:t>
      </w:r>
      <w:r w:rsidR="001E5D15" w:rsidRPr="00626545">
        <w:rPr>
          <w:rFonts w:ascii="PT Serif" w:hAnsi="PT Serif" w:cs="Times New Roman"/>
          <w:lang w:val="tr-TR"/>
        </w:rPr>
        <w:t>ı</w:t>
      </w:r>
      <w:r w:rsidR="001E5D15" w:rsidRPr="00626545">
        <w:rPr>
          <w:rFonts w:ascii="PT Serif" w:hAnsi="PT Serif" w:cs="Calibri"/>
          <w:lang w:val="tr-TR"/>
        </w:rPr>
        <w:t>mla</w:t>
      </w:r>
      <w:r w:rsidR="001E5D15" w:rsidRPr="00626545">
        <w:rPr>
          <w:rFonts w:ascii="PT Serif" w:hAnsi="PT Serif" w:cs="Times New Roman"/>
          <w:lang w:val="tr-TR"/>
        </w:rPr>
        <w:t>ş</w:t>
      </w:r>
      <w:r w:rsidR="001E5D15" w:rsidRPr="00626545">
        <w:rPr>
          <w:rFonts w:ascii="PT Serif" w:hAnsi="PT Serif" w:cs="Calibri"/>
          <w:lang w:val="tr-TR"/>
        </w:rPr>
        <w:t>ma Derne</w:t>
      </w:r>
      <w:r w:rsidR="001E5D15" w:rsidRPr="00626545">
        <w:rPr>
          <w:rFonts w:ascii="PT Serif" w:hAnsi="PT Serif" w:cs="Times New Roman"/>
          <w:lang w:val="tr-TR"/>
        </w:rPr>
        <w:t>ğ</w:t>
      </w:r>
      <w:r w:rsidR="001E5D15" w:rsidRPr="00626545">
        <w:rPr>
          <w:rFonts w:ascii="PT Serif" w:hAnsi="PT Serif" w:cs="Calibri"/>
          <w:lang w:val="tr-TR"/>
        </w:rPr>
        <w:t xml:space="preserve">i </w:t>
      </w:r>
      <w:r w:rsidR="001F4F01">
        <w:rPr>
          <w:rFonts w:ascii="PT Serif" w:hAnsi="PT Serif" w:cs="Calibri"/>
          <w:lang w:val="tr-TR"/>
        </w:rPr>
        <w:t>üstlendiği görevi icra</w:t>
      </w:r>
      <w:r w:rsidR="00F92C42">
        <w:rPr>
          <w:rFonts w:ascii="PT Serif" w:hAnsi="PT Serif" w:cs="Calibri"/>
          <w:lang w:val="tr-TR"/>
        </w:rPr>
        <w:t xml:space="preserve"> etmek için en a</w:t>
      </w:r>
      <w:r w:rsidR="001F4F01">
        <w:rPr>
          <w:rFonts w:ascii="PT Serif" w:hAnsi="PT Serif" w:cs="Calibri"/>
          <w:lang w:val="tr-TR"/>
        </w:rPr>
        <w:t>cılı gününüzde sizlerin yanın</w:t>
      </w:r>
      <w:r w:rsidR="00F92C42">
        <w:rPr>
          <w:rFonts w:ascii="PT Serif" w:hAnsi="PT Serif" w:cs="Calibri"/>
          <w:lang w:val="tr-TR"/>
        </w:rPr>
        <w:t xml:space="preserve">da hazır bulunacaktır. </w:t>
      </w:r>
    </w:p>
    <w:p w14:paraId="5FB9B832" w14:textId="77777777" w:rsidR="006E39D3" w:rsidRPr="00316DFF" w:rsidRDefault="00F92C42" w:rsidP="00124F68">
      <w:pPr>
        <w:widowControl w:val="0"/>
        <w:autoSpaceDE w:val="0"/>
        <w:autoSpaceDN w:val="0"/>
        <w:adjustRightInd w:val="0"/>
        <w:spacing w:after="120"/>
        <w:jc w:val="both"/>
        <w:rPr>
          <w:rFonts w:ascii="Calibri" w:hAnsi="Calibri" w:cs="Calibri"/>
          <w:sz w:val="30"/>
          <w:szCs w:val="30"/>
          <w:lang w:val="tr-TR"/>
        </w:rPr>
      </w:pPr>
      <w:r>
        <w:rPr>
          <w:rFonts w:ascii="PT Serif" w:hAnsi="PT Serif" w:cs="Calibri"/>
          <w:lang w:val="tr-TR"/>
        </w:rPr>
        <w:t>Rabbim cümlemize sağlık ve afiyet içerisinde hayırlı ömürler ihsan eylesin.</w:t>
      </w:r>
      <w:r w:rsidR="001E5D15">
        <w:rPr>
          <w:rFonts w:ascii="PT Serif" w:hAnsi="PT Serif" w:cs="Calibri"/>
          <w:lang w:val="tr-TR"/>
        </w:rPr>
        <w:t xml:space="preserve"> </w:t>
      </w:r>
    </w:p>
    <w:p w14:paraId="72DC3219" w14:textId="57A4A025" w:rsidR="00124F68" w:rsidRDefault="00C6419C" w:rsidP="00C51DDF">
      <w:pPr>
        <w:jc w:val="right"/>
        <w:rPr>
          <w:rFonts w:ascii="PT Serif" w:hAnsi="PT Serif"/>
          <w:lang w:val="tr-TR"/>
        </w:rPr>
      </w:pPr>
      <w:r>
        <w:rPr>
          <w:noProof/>
          <w:lang w:val="fr-FR" w:eastAsia="fr-FR"/>
        </w:rPr>
        <w:drawing>
          <wp:inline distT="0" distB="0" distL="0" distR="0" wp14:anchorId="047AE46B" wp14:editId="79998FBF">
            <wp:extent cx="1275476" cy="269991"/>
            <wp:effectExtent l="0" t="0" r="0" b="9525"/>
            <wp:docPr id="1" name="Bild 1" descr="The Old iMac:Users:imac:Desktop:IGMG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ld iMac:Users:imac:Desktop:IGMG 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21" cy="270170"/>
                    </a:xfrm>
                    <a:prstGeom prst="rect">
                      <a:avLst/>
                    </a:prstGeom>
                    <a:noFill/>
                    <a:ln>
                      <a:noFill/>
                    </a:ln>
                  </pic:spPr>
                </pic:pic>
              </a:graphicData>
            </a:graphic>
          </wp:inline>
        </w:drawing>
      </w:r>
    </w:p>
    <w:p w14:paraId="71B1265C" w14:textId="1C8E4BA8" w:rsidR="002A3D8B" w:rsidRDefault="002A3D8B" w:rsidP="000A0616">
      <w:pPr>
        <w:rPr>
          <w:rFonts w:ascii="PT Serif" w:hAnsi="PT Serif"/>
          <w:lang w:val="tr-TR"/>
        </w:rPr>
      </w:pPr>
    </w:p>
    <w:p w14:paraId="19F93799" w14:textId="08D6B653" w:rsidR="00415D15" w:rsidRDefault="00415D15" w:rsidP="000A0616">
      <w:pPr>
        <w:rPr>
          <w:rFonts w:ascii="PT Serif" w:hAnsi="PT Serif"/>
          <w:lang w:val="tr-TR"/>
        </w:rPr>
      </w:pPr>
    </w:p>
    <w:p w14:paraId="301D3FCB" w14:textId="6D252254" w:rsidR="00415D15" w:rsidRDefault="00415D15" w:rsidP="000A0616">
      <w:pPr>
        <w:rPr>
          <w:rFonts w:ascii="PT Serif" w:hAnsi="PT Serif"/>
          <w:lang w:val="tr-TR"/>
        </w:rPr>
      </w:pPr>
    </w:p>
    <w:p w14:paraId="44A2CEF6" w14:textId="34EA9EE4" w:rsidR="00415D15" w:rsidRDefault="00415D15" w:rsidP="000A0616">
      <w:pPr>
        <w:rPr>
          <w:rFonts w:ascii="PT Serif" w:hAnsi="PT Serif"/>
          <w:lang w:val="tr-TR"/>
        </w:rPr>
      </w:pPr>
    </w:p>
    <w:p w14:paraId="27DE5D68" w14:textId="18B22AB0" w:rsidR="00415D15" w:rsidRDefault="00415D15" w:rsidP="000A0616">
      <w:pPr>
        <w:rPr>
          <w:rFonts w:ascii="PT Serif" w:hAnsi="PT Serif"/>
          <w:lang w:val="tr-TR"/>
        </w:rPr>
      </w:pPr>
    </w:p>
    <w:p w14:paraId="061C557E" w14:textId="0808750E" w:rsidR="00415D15" w:rsidRDefault="00415D15" w:rsidP="000A0616">
      <w:pPr>
        <w:rPr>
          <w:rFonts w:ascii="PT Serif" w:hAnsi="PT Serif"/>
          <w:lang w:val="tr-TR"/>
        </w:rPr>
      </w:pPr>
    </w:p>
    <w:p w14:paraId="477F48FE" w14:textId="792006DF" w:rsidR="00415D15" w:rsidRDefault="00415D15" w:rsidP="000A0616">
      <w:pPr>
        <w:rPr>
          <w:rFonts w:ascii="PT Serif" w:hAnsi="PT Serif"/>
          <w:lang w:val="tr-TR"/>
        </w:rPr>
      </w:pPr>
    </w:p>
    <w:p w14:paraId="5CB4879B" w14:textId="14C3230C" w:rsidR="00415D15" w:rsidRDefault="00415D15" w:rsidP="000A0616">
      <w:pPr>
        <w:rPr>
          <w:rFonts w:ascii="PT Serif" w:hAnsi="PT Serif"/>
          <w:lang w:val="tr-TR"/>
        </w:rPr>
      </w:pPr>
    </w:p>
    <w:p w14:paraId="1D243FC1" w14:textId="12AE9207" w:rsidR="00415D15" w:rsidRDefault="00415D15" w:rsidP="000A0616">
      <w:pPr>
        <w:rPr>
          <w:rFonts w:ascii="PT Serif" w:hAnsi="PT Serif"/>
          <w:lang w:val="tr-TR"/>
        </w:rPr>
      </w:pPr>
    </w:p>
    <w:p w14:paraId="4E24D1E3" w14:textId="7594C5E8" w:rsidR="00415D15" w:rsidRDefault="00415D15" w:rsidP="000A0616">
      <w:pPr>
        <w:rPr>
          <w:rFonts w:ascii="PT Serif" w:hAnsi="PT Serif"/>
          <w:lang w:val="tr-TR"/>
        </w:rPr>
      </w:pPr>
    </w:p>
    <w:p w14:paraId="67794A51" w14:textId="3324FB24" w:rsidR="00415D15" w:rsidRDefault="00415D15" w:rsidP="000A0616">
      <w:pPr>
        <w:rPr>
          <w:rFonts w:ascii="PT Serif" w:hAnsi="PT Serif"/>
          <w:lang w:val="tr-TR"/>
        </w:rPr>
      </w:pPr>
    </w:p>
    <w:p w14:paraId="2CC35544" w14:textId="5CAAEC97" w:rsidR="00415D15" w:rsidRDefault="00415D15" w:rsidP="000A0616">
      <w:pPr>
        <w:rPr>
          <w:rFonts w:ascii="PT Serif" w:hAnsi="PT Serif"/>
          <w:lang w:val="tr-TR"/>
        </w:rPr>
      </w:pPr>
    </w:p>
    <w:p w14:paraId="2443435C" w14:textId="437BE67B" w:rsidR="00415D15" w:rsidRDefault="00415D15" w:rsidP="000A0616">
      <w:pPr>
        <w:rPr>
          <w:rFonts w:ascii="PT Serif" w:hAnsi="PT Serif"/>
          <w:lang w:val="tr-TR"/>
        </w:rPr>
      </w:pPr>
    </w:p>
    <w:p w14:paraId="0345D028" w14:textId="284F4F59" w:rsidR="00415D15" w:rsidRDefault="00415D15" w:rsidP="000A0616">
      <w:pPr>
        <w:rPr>
          <w:rFonts w:ascii="PT Serif" w:hAnsi="PT Serif"/>
          <w:lang w:val="tr-TR"/>
        </w:rPr>
      </w:pPr>
    </w:p>
    <w:p w14:paraId="05A3C162" w14:textId="763E91FB" w:rsidR="00415D15" w:rsidRDefault="00415D15" w:rsidP="000A0616">
      <w:pPr>
        <w:rPr>
          <w:rFonts w:ascii="PT Serif" w:hAnsi="PT Serif"/>
          <w:lang w:val="tr-TR"/>
        </w:rPr>
      </w:pPr>
    </w:p>
    <w:p w14:paraId="59735207" w14:textId="381EBC85" w:rsidR="00415D15" w:rsidRDefault="00415D15" w:rsidP="000A0616">
      <w:pPr>
        <w:rPr>
          <w:rFonts w:ascii="PT Serif" w:hAnsi="PT Serif"/>
          <w:lang w:val="tr-TR"/>
        </w:rPr>
      </w:pPr>
    </w:p>
    <w:p w14:paraId="0E331C53" w14:textId="59D2661B" w:rsidR="00415D15" w:rsidRDefault="00415D15" w:rsidP="000A0616">
      <w:pPr>
        <w:rPr>
          <w:rFonts w:ascii="PT Serif" w:hAnsi="PT Serif"/>
          <w:lang w:val="tr-TR"/>
        </w:rPr>
      </w:pPr>
    </w:p>
    <w:p w14:paraId="77A3FE5C" w14:textId="6962067B" w:rsidR="00415D15" w:rsidRDefault="00415D15" w:rsidP="000A0616">
      <w:pPr>
        <w:rPr>
          <w:rFonts w:ascii="PT Serif" w:hAnsi="PT Serif"/>
          <w:lang w:val="tr-TR"/>
        </w:rPr>
      </w:pPr>
    </w:p>
    <w:p w14:paraId="709F8EA6" w14:textId="34305AB6" w:rsidR="00415D15" w:rsidRDefault="00415D15" w:rsidP="000A0616">
      <w:pPr>
        <w:rPr>
          <w:rFonts w:ascii="PT Serif" w:hAnsi="PT Serif"/>
          <w:lang w:val="tr-TR"/>
        </w:rPr>
      </w:pPr>
    </w:p>
    <w:p w14:paraId="3E14BAE1" w14:textId="3C521D82" w:rsidR="00415D15" w:rsidRDefault="00415D15" w:rsidP="000A0616">
      <w:pPr>
        <w:rPr>
          <w:rFonts w:ascii="PT Serif" w:hAnsi="PT Serif"/>
          <w:lang w:val="tr-TR"/>
        </w:rPr>
      </w:pPr>
    </w:p>
    <w:p w14:paraId="3542E0EA" w14:textId="61BB3EEE" w:rsidR="00415D15" w:rsidRDefault="00415D15" w:rsidP="000A0616">
      <w:pPr>
        <w:rPr>
          <w:rFonts w:ascii="PT Serif" w:hAnsi="PT Serif"/>
          <w:lang w:val="tr-TR"/>
        </w:rPr>
      </w:pPr>
    </w:p>
    <w:p w14:paraId="676A2D11" w14:textId="6F4FC1A2" w:rsidR="00415D15" w:rsidRDefault="00415D15" w:rsidP="000A0616">
      <w:pPr>
        <w:rPr>
          <w:rFonts w:ascii="PT Serif" w:hAnsi="PT Serif"/>
          <w:lang w:val="tr-TR"/>
        </w:rPr>
      </w:pPr>
    </w:p>
    <w:p w14:paraId="4B534179" w14:textId="77777777" w:rsidR="00415D15" w:rsidRDefault="00415D15" w:rsidP="00415D15">
      <w:pPr>
        <w:rPr>
          <w:rFonts w:ascii="PT Serif" w:hAnsi="PT Serif"/>
          <w:lang w:val="fr-FR"/>
        </w:rPr>
      </w:pPr>
      <w:proofErr w:type="spellStart"/>
      <w:r>
        <w:rPr>
          <w:rFonts w:ascii="PT Serif" w:hAnsi="PT Serif"/>
          <w:lang w:val="fr-FR"/>
        </w:rPr>
        <w:lastRenderedPageBreak/>
        <w:t>Khotba</w:t>
      </w:r>
      <w:proofErr w:type="spellEnd"/>
      <w:r>
        <w:rPr>
          <w:rFonts w:ascii="PT Serif" w:hAnsi="PT Serif"/>
          <w:lang w:val="fr-FR"/>
        </w:rPr>
        <w:t>, 27.10.2017</w:t>
      </w:r>
    </w:p>
    <w:p w14:paraId="5403A216" w14:textId="77777777" w:rsidR="00415D15" w:rsidRDefault="00415D15" w:rsidP="00415D15">
      <w:pPr>
        <w:spacing w:after="240"/>
        <w:jc w:val="both"/>
        <w:rPr>
          <w:lang w:val="fr-FR"/>
        </w:rPr>
      </w:pPr>
      <w:r>
        <w:rPr>
          <w:rFonts w:ascii="PT Serif" w:hAnsi="PT Serif"/>
          <w:b/>
          <w:lang w:val="fr-FR"/>
        </w:rPr>
        <w:t>Toute âme goutera à la mort</w:t>
      </w:r>
    </w:p>
    <w:p w14:paraId="2A6E0BBF" w14:textId="77777777" w:rsidR="00415D15" w:rsidRDefault="00415D15" w:rsidP="00415D15">
      <w:pPr>
        <w:bidi/>
        <w:spacing w:after="120"/>
      </w:pPr>
      <w:r>
        <w:rPr>
          <w:rFonts w:cs="Times New Roman" w:hint="cs"/>
          <w:rtl/>
        </w:rPr>
        <w:t xml:space="preserve">كُلُّ نَفْسٍ </w:t>
      </w:r>
      <w:proofErr w:type="spellStart"/>
      <w:r>
        <w:rPr>
          <w:rFonts w:cs="Times New Roman" w:hint="cs"/>
          <w:rtl/>
        </w:rPr>
        <w:t>ذَٓائِقَةُ</w:t>
      </w:r>
      <w:proofErr w:type="spellEnd"/>
      <w:r>
        <w:rPr>
          <w:rFonts w:cs="Times New Roman" w:hint="cs"/>
          <w:rtl/>
        </w:rPr>
        <w:t xml:space="preserve"> الْمَوْتِ ثُمَّ اِلَيْنَا تُرْجَعُونَ </w:t>
      </w:r>
    </w:p>
    <w:p w14:paraId="5AC56B7D" w14:textId="77777777" w:rsidR="00415D15" w:rsidRDefault="00415D15" w:rsidP="00415D15">
      <w:pPr>
        <w:bidi/>
      </w:pPr>
      <w:r>
        <w:rPr>
          <w:rFonts w:cs="Times New Roman" w:hint="cs"/>
          <w:rtl/>
        </w:rPr>
        <w:t>عَنِ ابْنِ عُمَرَ أَنَّهُ قَالَ</w:t>
      </w:r>
      <w:r>
        <w:rPr>
          <w:rFonts w:cs="XB Niloofar"/>
          <w:rtl/>
        </w:rPr>
        <w:t xml:space="preserve">:‏ </w:t>
      </w:r>
      <w:r>
        <w:rPr>
          <w:rFonts w:cs="Times New Roman" w:hint="cs"/>
          <w:rtl/>
        </w:rPr>
        <w:t xml:space="preserve">كُنْتُ مَعَ رَسُولِ اللَّهِ </w:t>
      </w:r>
      <w:r>
        <w:rPr>
          <w:rFonts w:cs="XB Niloofar"/>
          <w:rtl/>
        </w:rPr>
        <w:t xml:space="preserve">ﷺ </w:t>
      </w:r>
      <w:r>
        <w:rPr>
          <w:rFonts w:cs="Times New Roman" w:hint="cs"/>
          <w:rtl/>
        </w:rPr>
        <w:t xml:space="preserve">فَجَاءَهُ رَجُلٌ مِنَ الأَنْصَارِ فَسَلَّمَ عَلَى النَّبِيِّ </w:t>
      </w:r>
      <w:r>
        <w:rPr>
          <w:rFonts w:cs="XB Niloofar"/>
          <w:rtl/>
        </w:rPr>
        <w:t xml:space="preserve">ﷺ </w:t>
      </w:r>
      <w:r>
        <w:rPr>
          <w:rFonts w:cs="Times New Roman" w:hint="cs"/>
          <w:rtl/>
        </w:rPr>
        <w:t>ثُمَّ قَالَ</w:t>
      </w:r>
      <w:r>
        <w:rPr>
          <w:rFonts w:cs="XB Niloofar"/>
          <w:rtl/>
        </w:rPr>
        <w:t xml:space="preserve">:‏ </w:t>
      </w:r>
      <w:r>
        <w:rPr>
          <w:rFonts w:cs="Times New Roman" w:hint="cs"/>
          <w:rtl/>
        </w:rPr>
        <w:t xml:space="preserve">يَا رَسُولَ اللَّهِ </w:t>
      </w:r>
      <w:proofErr w:type="spellStart"/>
      <w:r>
        <w:rPr>
          <w:rFonts w:cs="Times New Roman" w:hint="cs"/>
          <w:rtl/>
        </w:rPr>
        <w:t>أَىُّ</w:t>
      </w:r>
      <w:proofErr w:type="spellEnd"/>
      <w:r>
        <w:rPr>
          <w:rFonts w:cs="Times New Roman" w:hint="cs"/>
          <w:rtl/>
        </w:rPr>
        <w:t xml:space="preserve"> الْمُؤْمِنِينَ أَفْضَلُ </w:t>
      </w:r>
      <w:proofErr w:type="gramStart"/>
      <w:r>
        <w:rPr>
          <w:rFonts w:cs="Times New Roman" w:hint="cs"/>
          <w:rtl/>
        </w:rPr>
        <w:t>قَالَ</w:t>
      </w:r>
      <w:r>
        <w:rPr>
          <w:rFonts w:cs="XB Niloofar"/>
          <w:rtl/>
        </w:rPr>
        <w:t>:‏‏</w:t>
      </w:r>
      <w:proofErr w:type="gramEnd"/>
      <w:r>
        <w:rPr>
          <w:rFonts w:cs="XB Niloofar"/>
          <w:rtl/>
        </w:rPr>
        <w:t xml:space="preserve"> </w:t>
      </w:r>
      <w:r>
        <w:rPr>
          <w:rFonts w:cs="Times New Roman" w:hint="cs"/>
          <w:rtl/>
        </w:rPr>
        <w:t>أَحْسَنُهُمْ خُلُقًا</w:t>
      </w:r>
      <w:r>
        <w:rPr>
          <w:rFonts w:cs="XB Niloofar"/>
          <w:rtl/>
        </w:rPr>
        <w:t xml:space="preserve">‏ </w:t>
      </w:r>
      <w:r>
        <w:rPr>
          <w:rFonts w:cs="Times New Roman" w:hint="cs"/>
          <w:rtl/>
        </w:rPr>
        <w:t xml:space="preserve">قَالَ </w:t>
      </w:r>
      <w:proofErr w:type="spellStart"/>
      <w:r>
        <w:rPr>
          <w:rFonts w:cs="Times New Roman" w:hint="cs"/>
          <w:rtl/>
        </w:rPr>
        <w:t>فَأَىُّ</w:t>
      </w:r>
      <w:proofErr w:type="spellEnd"/>
      <w:r>
        <w:rPr>
          <w:rFonts w:cs="Times New Roman" w:hint="cs"/>
          <w:rtl/>
        </w:rPr>
        <w:t xml:space="preserve"> الْمُؤْمِنِينَ أَكْيَسُ قَالَ</w:t>
      </w:r>
      <w:r>
        <w:rPr>
          <w:rFonts w:cs="XB Niloofar"/>
          <w:rtl/>
        </w:rPr>
        <w:t xml:space="preserve">:‏ </w:t>
      </w:r>
      <w:r>
        <w:rPr>
          <w:rFonts w:cs="Times New Roman" w:hint="cs"/>
          <w:rtl/>
        </w:rPr>
        <w:t>أَكْثَرُهُمْ لِلْمَوْتِ ذِكْرًا وَأَحْسَنُهُمْ لِمَا بَعْدَهُ اسْتِعْدَادًا أُولَئِكَ الأَكْيَاسُ</w:t>
      </w:r>
    </w:p>
    <w:p w14:paraId="62B970BA" w14:textId="77777777" w:rsidR="00415D15" w:rsidRDefault="00415D15" w:rsidP="00415D15">
      <w:pPr>
        <w:bidi/>
        <w:rPr>
          <w:sz w:val="25"/>
          <w:szCs w:val="25"/>
          <w:lang w:val="tr-TR"/>
        </w:rPr>
      </w:pPr>
    </w:p>
    <w:p w14:paraId="7F2672FF" w14:textId="77777777" w:rsidR="00415D15" w:rsidRDefault="00415D15" w:rsidP="00415D15">
      <w:pPr>
        <w:spacing w:after="120"/>
        <w:jc w:val="both"/>
        <w:rPr>
          <w:rFonts w:ascii="PT Serif" w:hAnsi="PT Serif"/>
          <w:b/>
          <w:lang w:val="fr-FR"/>
        </w:rPr>
      </w:pPr>
      <w:r>
        <w:rPr>
          <w:rFonts w:ascii="PT Serif" w:hAnsi="PT Serif"/>
          <w:b/>
          <w:lang w:val="fr-FR"/>
        </w:rPr>
        <w:t>Mes Chers Frères !</w:t>
      </w:r>
    </w:p>
    <w:p w14:paraId="0116A244" w14:textId="77777777" w:rsidR="00415D15" w:rsidRDefault="00415D15" w:rsidP="00415D15">
      <w:pPr>
        <w:spacing w:after="120"/>
        <w:jc w:val="both"/>
        <w:rPr>
          <w:rFonts w:ascii="PT Serif" w:hAnsi="PT Serif"/>
          <w:lang w:val="fr-FR"/>
        </w:rPr>
      </w:pPr>
      <w:r>
        <w:rPr>
          <w:rFonts w:ascii="PT Serif" w:hAnsi="PT Serif"/>
          <w:lang w:val="fr-FR"/>
        </w:rPr>
        <w:t>La mort est une réalité immuable de ce bas-monde. Peu importe où que nous soyons, peu importe le poste que nous occupions, un jour viendra où la mort nous saisira. En effet, cette réalité nous a été révélée par notre Seigneur dans le Saint Coran de la manière suivante : « </w:t>
      </w:r>
      <w:r>
        <w:rPr>
          <w:rFonts w:ascii="PT Serif" w:hAnsi="PT Serif"/>
          <w:b/>
          <w:bCs/>
          <w:lang w:val="fr-FR"/>
        </w:rPr>
        <w:t>Tout être vivant goûtera à la mort et c’est vers Nous que se fera votre retour</w:t>
      </w:r>
      <w:r>
        <w:rPr>
          <w:rFonts w:ascii="PT Serif" w:hAnsi="PT Serif"/>
          <w:lang w:val="fr-FR"/>
        </w:rPr>
        <w:t xml:space="preserve"> »</w:t>
      </w:r>
      <w:r>
        <w:rPr>
          <w:rStyle w:val="Ancredenotedebasdepage"/>
          <w:rFonts w:ascii="PT Serif" w:hAnsi="PT Serif"/>
          <w:lang w:val="fr-FR"/>
        </w:rPr>
        <w:footnoteReference w:id="3"/>
      </w:r>
      <w:r>
        <w:rPr>
          <w:rFonts w:ascii="PT Serif" w:hAnsi="PT Serif"/>
          <w:b/>
          <w:bCs/>
          <w:lang w:val="fr-FR"/>
        </w:rPr>
        <w:t xml:space="preserve"> </w:t>
      </w:r>
    </w:p>
    <w:p w14:paraId="5C5BC778" w14:textId="77777777" w:rsidR="00415D15" w:rsidRDefault="00415D15" w:rsidP="00415D15">
      <w:pPr>
        <w:spacing w:after="120"/>
        <w:jc w:val="both"/>
        <w:rPr>
          <w:rFonts w:ascii="PT Serif" w:hAnsi="PT Serif"/>
          <w:b/>
          <w:lang w:val="fr-FR"/>
        </w:rPr>
      </w:pPr>
      <w:r>
        <w:rPr>
          <w:rFonts w:ascii="PT Serif" w:hAnsi="PT Serif"/>
          <w:b/>
          <w:lang w:val="fr-FR"/>
        </w:rPr>
        <w:t>Chers Croyants !</w:t>
      </w:r>
    </w:p>
    <w:p w14:paraId="48002C59" w14:textId="77777777" w:rsidR="00415D15" w:rsidRDefault="00415D15" w:rsidP="00415D15">
      <w:pPr>
        <w:spacing w:after="120"/>
        <w:jc w:val="both"/>
      </w:pPr>
      <w:r>
        <w:rPr>
          <w:rFonts w:ascii="PT Serif" w:hAnsi="PT Serif"/>
          <w:lang w:val="fr-FR"/>
        </w:rPr>
        <w:t>Puisque la mort va survenir, il faut s’y préparer. Le musulman doit se préparer en essayant d’être un bon adorateur envers son Créateur. En cela, il doit suivre le modèle de notre bien-aimé Prophète.</w:t>
      </w:r>
    </w:p>
    <w:p w14:paraId="49B22AE6" w14:textId="77777777" w:rsidR="00415D15" w:rsidRDefault="00415D15" w:rsidP="00415D15">
      <w:pPr>
        <w:spacing w:after="120"/>
        <w:jc w:val="both"/>
        <w:rPr>
          <w:rFonts w:ascii="PT Serif" w:hAnsi="PT Serif"/>
          <w:b/>
          <w:lang w:val="fr-FR"/>
        </w:rPr>
      </w:pPr>
      <w:r>
        <w:rPr>
          <w:rFonts w:ascii="PT Serif" w:hAnsi="PT Serif"/>
          <w:b/>
          <w:lang w:val="fr-FR"/>
        </w:rPr>
        <w:t>Chers Musulmans !</w:t>
      </w:r>
    </w:p>
    <w:p w14:paraId="532487DB" w14:textId="77777777" w:rsidR="00415D15" w:rsidRDefault="00415D15" w:rsidP="00415D15">
      <w:pPr>
        <w:spacing w:after="120"/>
        <w:jc w:val="both"/>
        <w:rPr>
          <w:rFonts w:ascii="PT Serif" w:hAnsi="PT Serif"/>
          <w:lang w:val="fr-FR"/>
        </w:rPr>
      </w:pPr>
      <w:r>
        <w:rPr>
          <w:rFonts w:ascii="PT Serif" w:hAnsi="PT Serif"/>
          <w:lang w:val="fr-FR"/>
        </w:rPr>
        <w:t xml:space="preserve">Abdullah </w:t>
      </w:r>
      <w:proofErr w:type="spellStart"/>
      <w:r>
        <w:rPr>
          <w:rFonts w:ascii="PT Serif" w:hAnsi="PT Serif"/>
          <w:lang w:val="fr-FR"/>
        </w:rPr>
        <w:t>ibni</w:t>
      </w:r>
      <w:proofErr w:type="spellEnd"/>
      <w:r>
        <w:rPr>
          <w:rFonts w:ascii="PT Serif" w:hAnsi="PT Serif"/>
          <w:lang w:val="fr-FR"/>
        </w:rPr>
        <w:t xml:space="preserve"> ‘Omar (ra) a dit :</w:t>
      </w:r>
    </w:p>
    <w:p w14:paraId="3B7CAF48" w14:textId="77777777" w:rsidR="00415D15" w:rsidRDefault="00415D15" w:rsidP="00415D15">
      <w:pPr>
        <w:spacing w:after="120"/>
        <w:jc w:val="both"/>
        <w:rPr>
          <w:rFonts w:ascii="PT Serif" w:hAnsi="PT Serif"/>
          <w:b/>
          <w:bCs/>
          <w:lang w:val="fr-FR"/>
        </w:rPr>
      </w:pPr>
      <w:r>
        <w:rPr>
          <w:rFonts w:ascii="PT Serif" w:hAnsi="PT Serif"/>
          <w:lang w:val="fr-FR"/>
        </w:rPr>
        <w:t>« J’étais avec le Prophète quand un homme des Ansar est arrivé, a salué le Prophète et Lui a dit</w:t>
      </w:r>
      <w:r>
        <w:rPr>
          <w:rFonts w:ascii="PT Serif" w:hAnsi="PT Serif"/>
          <w:b/>
          <w:bCs/>
          <w:lang w:val="fr-FR"/>
        </w:rPr>
        <w:t xml:space="preserve"> </w:t>
      </w:r>
      <w:r>
        <w:rPr>
          <w:rFonts w:ascii="PT Serif" w:hAnsi="PT Serif"/>
          <w:lang w:val="fr-FR"/>
        </w:rPr>
        <w:t>:</w:t>
      </w:r>
      <w:r>
        <w:rPr>
          <w:rFonts w:ascii="PT Serif" w:hAnsi="PT Serif"/>
          <w:b/>
          <w:bCs/>
          <w:lang w:val="fr-FR"/>
        </w:rPr>
        <w:t xml:space="preserve"> ‘Quel est le meilleur croyant ?’ </w:t>
      </w:r>
      <w:r>
        <w:rPr>
          <w:rFonts w:ascii="PT Serif" w:hAnsi="PT Serif"/>
          <w:lang w:val="fr-FR"/>
        </w:rPr>
        <w:t>Ce à quoi le Prophète répondit :</w:t>
      </w:r>
      <w:r>
        <w:rPr>
          <w:rFonts w:ascii="PT Serif" w:hAnsi="PT Serif"/>
          <w:b/>
          <w:bCs/>
          <w:lang w:val="fr-FR"/>
        </w:rPr>
        <w:t xml:space="preserve"> ‘Celui qui se comporte le mieux.’ </w:t>
      </w:r>
      <w:r>
        <w:rPr>
          <w:rFonts w:ascii="PT Serif" w:hAnsi="PT Serif"/>
          <w:lang w:val="fr-FR"/>
        </w:rPr>
        <w:t>L'homme a dit :</w:t>
      </w:r>
      <w:r>
        <w:rPr>
          <w:rFonts w:ascii="PT Serif" w:hAnsi="PT Serif"/>
          <w:b/>
          <w:bCs/>
          <w:lang w:val="fr-FR"/>
        </w:rPr>
        <w:t xml:space="preserve"> ‘Quel est le croyant le plus intelligent ?’ </w:t>
      </w:r>
      <w:r>
        <w:rPr>
          <w:rFonts w:ascii="PT Serif" w:hAnsi="PT Serif"/>
          <w:lang w:val="fr-FR"/>
        </w:rPr>
        <w:t xml:space="preserve">Le Prophète (sas) </w:t>
      </w:r>
      <w:proofErr w:type="gramStart"/>
      <w:r>
        <w:rPr>
          <w:rFonts w:ascii="PT Serif" w:hAnsi="PT Serif"/>
          <w:lang w:val="fr-FR"/>
        </w:rPr>
        <w:t>répondit:</w:t>
      </w:r>
      <w:proofErr w:type="gramEnd"/>
      <w:r>
        <w:rPr>
          <w:rFonts w:ascii="PT Serif" w:hAnsi="PT Serif"/>
          <w:b/>
          <w:bCs/>
          <w:lang w:val="fr-FR"/>
        </w:rPr>
        <w:t xml:space="preserve"> ‘Ceux qui se rappellent le plus la mort et qui se prépare</w:t>
      </w:r>
      <w:proofErr w:type="spellStart"/>
      <w:r>
        <w:rPr>
          <w:rFonts w:ascii="PT Serif" w:hAnsi="PT Serif"/>
          <w:b/>
          <w:bCs/>
        </w:rPr>
        <w:t>nt</w:t>
      </w:r>
      <w:proofErr w:type="spellEnd"/>
      <w:r>
        <w:rPr>
          <w:rFonts w:ascii="PT Serif" w:hAnsi="PT Serif"/>
          <w:b/>
          <w:bCs/>
          <w:lang w:val="fr-FR"/>
        </w:rPr>
        <w:t xml:space="preserve"> le mieux pour ce qu'il y aura après la mort, voici les véritables intelligents’ </w:t>
      </w:r>
      <w:r>
        <w:rPr>
          <w:rFonts w:ascii="PT Serif" w:hAnsi="PT Serif"/>
          <w:lang w:val="fr-FR"/>
        </w:rPr>
        <w:t>»</w:t>
      </w:r>
      <w:r>
        <w:rPr>
          <w:rStyle w:val="Ancredenotedebasdepage"/>
          <w:rFonts w:ascii="PT Serif" w:hAnsi="PT Serif"/>
          <w:lang w:val="fr-FR"/>
        </w:rPr>
        <w:footnoteReference w:id="4"/>
      </w:r>
    </w:p>
    <w:p w14:paraId="395D2503" w14:textId="77777777" w:rsidR="00415D15" w:rsidRDefault="00415D15" w:rsidP="00415D15">
      <w:pPr>
        <w:spacing w:after="120"/>
        <w:jc w:val="both"/>
        <w:rPr>
          <w:rFonts w:ascii="PT Serif" w:hAnsi="PT Serif"/>
          <w:b/>
          <w:lang w:val="fr-FR"/>
        </w:rPr>
      </w:pPr>
      <w:r>
        <w:rPr>
          <w:rFonts w:ascii="PT Serif" w:hAnsi="PT Serif"/>
          <w:b/>
          <w:lang w:val="fr-FR"/>
        </w:rPr>
        <w:t>Mes Chers Frères !</w:t>
      </w:r>
    </w:p>
    <w:p w14:paraId="4561C559" w14:textId="77777777" w:rsidR="00415D15" w:rsidRDefault="00415D15" w:rsidP="00415D15">
      <w:pPr>
        <w:spacing w:after="120"/>
        <w:jc w:val="both"/>
        <w:rPr>
          <w:rFonts w:ascii="PT Serif" w:hAnsi="PT Serif"/>
          <w:lang w:val="fr-FR"/>
        </w:rPr>
      </w:pPr>
      <w:r>
        <w:rPr>
          <w:rFonts w:ascii="PT Serif" w:hAnsi="PT Serif"/>
          <w:lang w:val="fr-FR"/>
        </w:rPr>
        <w:t xml:space="preserve">Le fait d’enterrer un défunt selon les règles islamiques est une responsabilité pour nous autres musulmans. En effet le fait de laver un musulman qui meurt, de l’ensevelir, de prier pour lui et de l’enterrer dans une tombe est un </w:t>
      </w:r>
      <w:r>
        <w:rPr>
          <w:rFonts w:ascii="PT Serif" w:hAnsi="PT Serif"/>
          <w:i/>
          <w:iCs/>
          <w:lang w:val="fr-FR"/>
        </w:rPr>
        <w:t xml:space="preserve">Fard </w:t>
      </w:r>
      <w:proofErr w:type="spellStart"/>
      <w:r>
        <w:rPr>
          <w:rFonts w:ascii="PT Serif" w:hAnsi="PT Serif"/>
          <w:i/>
          <w:iCs/>
          <w:lang w:val="fr-FR"/>
        </w:rPr>
        <w:t>Kifaya</w:t>
      </w:r>
      <w:proofErr w:type="spellEnd"/>
      <w:r>
        <w:rPr>
          <w:rFonts w:ascii="PT Serif" w:hAnsi="PT Serif"/>
          <w:lang w:val="fr-FR"/>
        </w:rPr>
        <w:t>, c’est-à-dire une obligation communautaire. C’est pour cela que lorsqu’un musulman meurt, même s’il ne laisse aucun bien derrière lui, les autres musulmans ont la responsabilité de réaliser les actes religieux nécessaires à ce défunt.</w:t>
      </w:r>
    </w:p>
    <w:p w14:paraId="52DCB854" w14:textId="77777777" w:rsidR="00415D15" w:rsidRDefault="00415D15" w:rsidP="00415D15">
      <w:pPr>
        <w:spacing w:after="120"/>
        <w:jc w:val="both"/>
        <w:rPr>
          <w:rFonts w:ascii="PT Serif" w:hAnsi="PT Serif"/>
          <w:b/>
          <w:lang w:val="fr-FR"/>
        </w:rPr>
      </w:pPr>
      <w:r>
        <w:rPr>
          <w:rFonts w:ascii="PT Serif" w:hAnsi="PT Serif"/>
          <w:b/>
          <w:lang w:val="fr-FR"/>
        </w:rPr>
        <w:t>Chers Croyants !</w:t>
      </w:r>
    </w:p>
    <w:p w14:paraId="789855EA" w14:textId="77777777" w:rsidR="00415D15" w:rsidRDefault="00415D15" w:rsidP="00415D15">
      <w:pPr>
        <w:widowControl w:val="0"/>
        <w:spacing w:after="120"/>
        <w:jc w:val="both"/>
      </w:pPr>
      <w:r>
        <w:rPr>
          <w:rFonts w:ascii="PT Serif" w:hAnsi="PT Serif"/>
          <w:lang w:val="fr-FR"/>
        </w:rPr>
        <w:t>Notre plus grande responsabilité envers les défunts que pleurent nos amis et nos proches est de les enterrer de la meilleure façon possible. Mener à bien cette responsabilité, c‘est aussi faire face à de nombreuses démarches administratives auprès des hôpitaux, des autorités et du consulat pour pouvoir acheminer le corps du défunt et déterminer le lieu de son enterrement par exemple. Notre Prophète (sas) nous a par ailleurs enjoint à nous dépêcher dans l‘accomplissement des rites funéraires, d‘où la nécessité pour nous d‘accomplir toutes ces démarches sans perdre de temps. Mais comme dans ces jours de chagrin il est difficile de se concentrer sur ces démarches, les associations d’entraide pour les défunts s’occupent de mettre en place ces services pour aider les musulmans. De cette manière, même s’il n’y a pas de lien de parenté entre nous, nous assistons nos frères dans leurs frais d’enterrement, tout comme ils nous assistent dans nos frais. Il en va de la fraternité et de la solidarité islamique.</w:t>
      </w:r>
    </w:p>
    <w:p w14:paraId="0724E554" w14:textId="77777777" w:rsidR="00415D15" w:rsidRDefault="00415D15" w:rsidP="00415D15">
      <w:pPr>
        <w:widowControl w:val="0"/>
        <w:spacing w:after="120"/>
        <w:jc w:val="both"/>
        <w:rPr>
          <w:rFonts w:ascii="PT Serif" w:hAnsi="PT Serif"/>
          <w:lang w:val="fr-FR"/>
        </w:rPr>
      </w:pPr>
      <w:r>
        <w:rPr>
          <w:rFonts w:ascii="PT Serif" w:hAnsi="PT Serif"/>
          <w:lang w:val="fr-FR"/>
        </w:rPr>
        <w:t xml:space="preserve">Pour commencer cette préparation en temps voulu, nous vous conseillons de vous abonner à l’association </w:t>
      </w:r>
      <w:r>
        <w:rPr>
          <w:rFonts w:ascii="PT Serif" w:hAnsi="PT Serif"/>
          <w:i/>
          <w:iCs/>
          <w:lang w:val="fr-FR"/>
        </w:rPr>
        <w:t>UKBA</w:t>
      </w:r>
      <w:r>
        <w:rPr>
          <w:rFonts w:ascii="PT Serif" w:hAnsi="PT Serif"/>
          <w:lang w:val="fr-FR"/>
        </w:rPr>
        <w:t xml:space="preserve">, qui est </w:t>
      </w:r>
      <w:r>
        <w:rPr>
          <w:rFonts w:ascii="PT Serif" w:hAnsi="PT Serif"/>
          <w:i/>
          <w:iCs/>
          <w:lang w:val="fr-FR"/>
        </w:rPr>
        <w:t>l’association d’entraide pour les défunts d’IGMG</w:t>
      </w:r>
      <w:r>
        <w:rPr>
          <w:rFonts w:ascii="PT Serif" w:hAnsi="PT Serif"/>
          <w:lang w:val="fr-FR"/>
        </w:rPr>
        <w:t>, si ce n’est pas déjà fait.</w:t>
      </w:r>
    </w:p>
    <w:p w14:paraId="2D7E699C" w14:textId="77777777" w:rsidR="00415D15" w:rsidRDefault="00415D15" w:rsidP="00415D15">
      <w:pPr>
        <w:widowControl w:val="0"/>
        <w:spacing w:after="120"/>
        <w:jc w:val="both"/>
        <w:rPr>
          <w:rFonts w:ascii="PT Serif" w:hAnsi="PT Serif" w:cs="Calibri"/>
          <w:lang w:val="fr-FR"/>
        </w:rPr>
      </w:pPr>
      <w:r>
        <w:rPr>
          <w:rFonts w:ascii="PT Serif" w:hAnsi="PT Serif"/>
          <w:lang w:val="fr-FR"/>
        </w:rPr>
        <w:t>N’oublions pas que la mort n’a pas d’âge et de moment précis. Elle peut survenir à tout moment et pour chacun d’entre nous</w:t>
      </w:r>
      <w:r>
        <w:rPr>
          <w:rFonts w:ascii="PT Serif" w:hAnsi="PT Serif" w:cs="Calibri"/>
          <w:lang w:val="fr-FR"/>
        </w:rPr>
        <w:t xml:space="preserve">. L’association </w:t>
      </w:r>
      <w:r>
        <w:rPr>
          <w:rFonts w:ascii="PT Serif" w:hAnsi="PT Serif" w:cs="Calibri"/>
          <w:i/>
          <w:iCs/>
          <w:lang w:val="fr-FR"/>
        </w:rPr>
        <w:t>UKBA d’entraide pour les défunts</w:t>
      </w:r>
      <w:r>
        <w:rPr>
          <w:rFonts w:ascii="PT Serif" w:hAnsi="PT Serif" w:cs="Calibri"/>
          <w:lang w:val="fr-FR"/>
        </w:rPr>
        <w:t xml:space="preserve"> sera présente afin de réaliser sa mission dans vos jours de peine et de souffrance.</w:t>
      </w:r>
    </w:p>
    <w:p w14:paraId="65A651F2" w14:textId="77777777" w:rsidR="00415D15" w:rsidRDefault="00415D15" w:rsidP="00415D15">
      <w:pPr>
        <w:widowControl w:val="0"/>
        <w:spacing w:after="120"/>
        <w:jc w:val="both"/>
        <w:rPr>
          <w:rFonts w:ascii="Calibri" w:hAnsi="Calibri" w:cs="Calibri"/>
          <w:sz w:val="30"/>
          <w:szCs w:val="30"/>
          <w:lang w:val="fr-FR"/>
        </w:rPr>
      </w:pPr>
      <w:r>
        <w:rPr>
          <w:rFonts w:ascii="PT Serif" w:hAnsi="PT Serif" w:cs="Calibri"/>
          <w:lang w:val="fr-FR"/>
        </w:rPr>
        <w:t>Que notre Seigneur nous permette à tous de vivre en bonne santé et en pleine possession de nos moyens jusqu‘à ce que la mort vienne nous saisir.</w:t>
      </w:r>
    </w:p>
    <w:p w14:paraId="38A2ADAC" w14:textId="5618C191" w:rsidR="00415D15" w:rsidRDefault="00415D15" w:rsidP="00415D15">
      <w:pPr>
        <w:jc w:val="right"/>
        <w:rPr>
          <w:rFonts w:ascii="PT Serif" w:hAnsi="PT Serif"/>
          <w:lang w:val="fr-FR"/>
        </w:rPr>
      </w:pPr>
      <w:r>
        <w:rPr>
          <w:noProof/>
          <w:lang w:val="fr-FR" w:eastAsia="fr-FR"/>
        </w:rPr>
        <w:drawing>
          <wp:inline distT="0" distB="0" distL="0" distR="0" wp14:anchorId="743C609C" wp14:editId="4CC253E1">
            <wp:extent cx="1276350" cy="266700"/>
            <wp:effectExtent l="0" t="0" r="0" b="0"/>
            <wp:docPr id="2" name="Image 2" descr="The Old iMac:Users:imac:Desktop:IGMG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The Old iMac:Users:imac:Desktop:IGMG 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p>
    <w:p w14:paraId="53ED6385" w14:textId="77777777" w:rsidR="00415D15" w:rsidRDefault="00415D15" w:rsidP="00415D15">
      <w:pPr>
        <w:jc w:val="both"/>
        <w:rPr>
          <w:rFonts w:ascii="PT Serif" w:hAnsi="PT Serif"/>
          <w:lang w:val="fr-FR"/>
        </w:rPr>
      </w:pPr>
    </w:p>
    <w:p w14:paraId="550FBC75" w14:textId="77777777" w:rsidR="00415D15" w:rsidRDefault="00415D15" w:rsidP="00415D15">
      <w:pPr>
        <w:jc w:val="both"/>
      </w:pPr>
    </w:p>
    <w:p w14:paraId="61C46999" w14:textId="77777777" w:rsidR="00415D15" w:rsidRPr="000A0616" w:rsidRDefault="00415D15" w:rsidP="000A0616">
      <w:pPr>
        <w:rPr>
          <w:rFonts w:ascii="PT Serif" w:hAnsi="PT Serif"/>
          <w:lang w:val="tr-TR"/>
        </w:rPr>
      </w:pPr>
      <w:bookmarkStart w:id="0" w:name="_GoBack"/>
      <w:bookmarkEnd w:id="0"/>
    </w:p>
    <w:sectPr w:rsidR="00415D15" w:rsidRPr="000A0616" w:rsidSect="0092075C">
      <w:pgSz w:w="11900" w:h="16840"/>
      <w:pgMar w:top="567" w:right="567" w:bottom="567" w:left="567" w:header="709" w:footer="709"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FAD8" w14:textId="77777777" w:rsidR="005230D5" w:rsidRDefault="005230D5" w:rsidP="002A3D8B">
      <w:r>
        <w:separator/>
      </w:r>
    </w:p>
  </w:endnote>
  <w:endnote w:type="continuationSeparator" w:id="0">
    <w:p w14:paraId="75C86104" w14:textId="77777777" w:rsidR="005230D5" w:rsidRDefault="005230D5" w:rsidP="002A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T Serif">
    <w:altName w:val="Arial"/>
    <w:charset w:val="00"/>
    <w:family w:val="auto"/>
    <w:pitch w:val="variable"/>
    <w:sig w:usb0="A00002EF" w:usb1="5000204B" w:usb2="00000000" w:usb3="00000000" w:csb0="00000097" w:csb1="00000000"/>
  </w:font>
  <w:font w:name="XB Niloofar">
    <w:altName w:val="Arial"/>
    <w:charset w:val="00"/>
    <w:family w:val="auto"/>
    <w:pitch w:val="variable"/>
    <w:sig w:usb0="00002003" w:usb1="80000000" w:usb2="00000008" w:usb3="00000000" w:csb0="0000005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7636" w14:textId="77777777" w:rsidR="005230D5" w:rsidRDefault="005230D5" w:rsidP="002A3D8B">
      <w:r>
        <w:separator/>
      </w:r>
    </w:p>
  </w:footnote>
  <w:footnote w:type="continuationSeparator" w:id="0">
    <w:p w14:paraId="0CCD055D" w14:textId="77777777" w:rsidR="005230D5" w:rsidRDefault="005230D5" w:rsidP="002A3D8B">
      <w:r>
        <w:continuationSeparator/>
      </w:r>
    </w:p>
  </w:footnote>
  <w:footnote w:id="1">
    <w:p w14:paraId="1A3B616F" w14:textId="77777777" w:rsidR="00F92C42" w:rsidRPr="001E5D15" w:rsidRDefault="00F92C42" w:rsidP="00E2174D">
      <w:pPr>
        <w:pStyle w:val="Notedebasdepage"/>
        <w:rPr>
          <w:rFonts w:ascii="PT Serif" w:hAnsi="PT Serif"/>
          <w:sz w:val="20"/>
          <w:szCs w:val="20"/>
          <w:lang w:val="tr-TR"/>
        </w:rPr>
      </w:pPr>
      <w:r w:rsidRPr="001E5D15">
        <w:rPr>
          <w:rStyle w:val="Appelnotedebasdep"/>
          <w:rFonts w:ascii="PT Serif" w:hAnsi="PT Serif"/>
          <w:sz w:val="20"/>
          <w:szCs w:val="20"/>
        </w:rPr>
        <w:footnoteRef/>
      </w:r>
      <w:r w:rsidRPr="00176E70">
        <w:rPr>
          <w:rFonts w:ascii="PT Serif" w:hAnsi="PT Serif"/>
          <w:sz w:val="20"/>
          <w:szCs w:val="20"/>
          <w:lang w:val="en-US"/>
        </w:rPr>
        <w:t xml:space="preserve"> </w:t>
      </w:r>
      <w:r w:rsidRPr="001E5D15">
        <w:rPr>
          <w:rFonts w:ascii="PT Serif" w:hAnsi="PT Serif"/>
          <w:color w:val="000000"/>
          <w:sz w:val="20"/>
          <w:szCs w:val="20"/>
          <w:lang w:val="tr-TR"/>
        </w:rPr>
        <w:t>Ankebût s</w:t>
      </w:r>
      <w:r>
        <w:rPr>
          <w:rFonts w:ascii="PT Serif" w:hAnsi="PT Serif"/>
          <w:color w:val="000000"/>
          <w:sz w:val="20"/>
          <w:szCs w:val="20"/>
          <w:lang w:val="tr-TR"/>
        </w:rPr>
        <w:t>u</w:t>
      </w:r>
      <w:r w:rsidRPr="001E5D15">
        <w:rPr>
          <w:rFonts w:ascii="PT Serif" w:hAnsi="PT Serif"/>
          <w:color w:val="000000"/>
          <w:sz w:val="20"/>
          <w:szCs w:val="20"/>
          <w:lang w:val="tr-TR"/>
        </w:rPr>
        <w:t>resi, 29:57</w:t>
      </w:r>
    </w:p>
  </w:footnote>
  <w:footnote w:id="2">
    <w:p w14:paraId="731596EB" w14:textId="77777777" w:rsidR="00F92C42" w:rsidRPr="001E5D15" w:rsidRDefault="00F92C42" w:rsidP="00E2174D">
      <w:pPr>
        <w:pStyle w:val="Notedebasdepage"/>
        <w:rPr>
          <w:rFonts w:ascii="PT Serif" w:hAnsi="PT Serif"/>
          <w:sz w:val="20"/>
          <w:szCs w:val="20"/>
          <w:lang w:val="tr-TR"/>
        </w:rPr>
      </w:pPr>
      <w:r w:rsidRPr="001E5D15">
        <w:rPr>
          <w:rStyle w:val="Appelnotedebasdep"/>
          <w:rFonts w:ascii="PT Serif" w:hAnsi="PT Serif"/>
          <w:sz w:val="20"/>
          <w:szCs w:val="20"/>
        </w:rPr>
        <w:footnoteRef/>
      </w:r>
      <w:r w:rsidRPr="00176E70">
        <w:rPr>
          <w:rFonts w:ascii="PT Serif" w:hAnsi="PT Serif"/>
          <w:sz w:val="20"/>
          <w:szCs w:val="20"/>
          <w:lang w:val="en-US"/>
        </w:rPr>
        <w:t xml:space="preserve"> </w:t>
      </w:r>
      <w:proofErr w:type="spellStart"/>
      <w:r w:rsidRPr="001E5D15">
        <w:rPr>
          <w:rFonts w:ascii="PT Serif" w:hAnsi="PT Serif"/>
          <w:color w:val="000000"/>
          <w:sz w:val="20"/>
          <w:szCs w:val="20"/>
          <w:lang w:val="tr-TR"/>
        </w:rPr>
        <w:t>İbn</w:t>
      </w:r>
      <w:proofErr w:type="spellEnd"/>
      <w:r w:rsidRPr="001E5D15">
        <w:rPr>
          <w:rFonts w:ascii="PT Serif" w:hAnsi="PT Serif"/>
          <w:color w:val="000000"/>
          <w:sz w:val="20"/>
          <w:szCs w:val="20"/>
          <w:lang w:val="tr-TR"/>
        </w:rPr>
        <w:t xml:space="preserve"> </w:t>
      </w:r>
      <w:proofErr w:type="spellStart"/>
      <w:r w:rsidRPr="001E5D15">
        <w:rPr>
          <w:rFonts w:ascii="PT Serif" w:hAnsi="PT Serif"/>
          <w:color w:val="000000"/>
          <w:sz w:val="20"/>
          <w:szCs w:val="20"/>
          <w:lang w:val="tr-TR"/>
        </w:rPr>
        <w:t>M</w:t>
      </w:r>
      <w:r w:rsidR="00D776C8">
        <w:rPr>
          <w:rFonts w:ascii="PT Serif" w:hAnsi="PT Serif"/>
          <w:color w:val="000000"/>
          <w:sz w:val="20"/>
          <w:szCs w:val="20"/>
          <w:lang w:val="tr-TR"/>
        </w:rPr>
        <w:t>â</w:t>
      </w:r>
      <w:r w:rsidRPr="001E5D15">
        <w:rPr>
          <w:rFonts w:ascii="PT Serif" w:hAnsi="PT Serif"/>
          <w:color w:val="000000"/>
          <w:sz w:val="20"/>
          <w:szCs w:val="20"/>
          <w:lang w:val="tr-TR"/>
        </w:rPr>
        <w:t>ce</w:t>
      </w:r>
      <w:proofErr w:type="spellEnd"/>
      <w:r w:rsidRPr="001E5D15">
        <w:rPr>
          <w:rFonts w:ascii="PT Serif" w:hAnsi="PT Serif"/>
          <w:color w:val="000000"/>
          <w:sz w:val="20"/>
          <w:szCs w:val="20"/>
          <w:lang w:val="tr-TR"/>
        </w:rPr>
        <w:t xml:space="preserve">, </w:t>
      </w:r>
      <w:proofErr w:type="spellStart"/>
      <w:r w:rsidRPr="001E5D15">
        <w:rPr>
          <w:rFonts w:ascii="PT Serif" w:hAnsi="PT Serif"/>
          <w:color w:val="000000"/>
          <w:sz w:val="20"/>
          <w:szCs w:val="20"/>
          <w:lang w:val="tr-TR"/>
        </w:rPr>
        <w:t>Zühd</w:t>
      </w:r>
      <w:proofErr w:type="spellEnd"/>
      <w:r w:rsidR="001F4F01">
        <w:rPr>
          <w:rFonts w:ascii="PT Serif" w:hAnsi="PT Serif"/>
          <w:color w:val="000000"/>
          <w:sz w:val="20"/>
          <w:szCs w:val="20"/>
          <w:lang w:val="tr-TR"/>
        </w:rPr>
        <w:t>,</w:t>
      </w:r>
      <w:r w:rsidRPr="001E5D15">
        <w:rPr>
          <w:rFonts w:ascii="PT Serif" w:hAnsi="PT Serif"/>
          <w:color w:val="000000"/>
          <w:sz w:val="20"/>
          <w:szCs w:val="20"/>
          <w:lang w:val="tr-TR"/>
        </w:rPr>
        <w:t xml:space="preserve"> H. No: 4259</w:t>
      </w:r>
    </w:p>
  </w:footnote>
  <w:footnote w:id="3">
    <w:p w14:paraId="57BDB7DC" w14:textId="77777777" w:rsidR="00415D15" w:rsidRDefault="00415D15" w:rsidP="00415D15">
      <w:pPr>
        <w:pStyle w:val="Notedebasdepage"/>
      </w:pPr>
      <w:r>
        <w:rPr>
          <w:rStyle w:val="Appelnotedebasdep"/>
          <w:rFonts w:ascii="PT Serif" w:hAnsi="PT Serif"/>
          <w:sz w:val="20"/>
          <w:szCs w:val="20"/>
          <w:lang w:val="fr-FR"/>
        </w:rPr>
        <w:footnoteRef/>
      </w:r>
      <w:r>
        <w:rPr>
          <w:rStyle w:val="Appelnotedebasdep"/>
          <w:rFonts w:ascii="PT Serif" w:hAnsi="PT Serif"/>
          <w:sz w:val="20"/>
          <w:szCs w:val="20"/>
          <w:lang w:val="fr-FR"/>
        </w:rPr>
        <w:tab/>
      </w:r>
      <w:r>
        <w:rPr>
          <w:rFonts w:ascii="PT Serif" w:hAnsi="PT Serif"/>
          <w:sz w:val="20"/>
          <w:szCs w:val="20"/>
          <w:lang w:val="fr-FR"/>
        </w:rPr>
        <w:t xml:space="preserve"> </w:t>
      </w:r>
      <w:r>
        <w:rPr>
          <w:rFonts w:ascii="PT Serif" w:hAnsi="PT Serif"/>
          <w:color w:val="000000"/>
          <w:sz w:val="20"/>
          <w:szCs w:val="20"/>
          <w:lang w:val="fr-FR"/>
        </w:rPr>
        <w:t>Sourate de l’Araignée (Al-‘</w:t>
      </w:r>
      <w:proofErr w:type="spellStart"/>
      <w:r>
        <w:rPr>
          <w:rFonts w:ascii="PT Serif" w:hAnsi="PT Serif"/>
          <w:color w:val="000000"/>
          <w:sz w:val="20"/>
          <w:szCs w:val="20"/>
          <w:lang w:val="fr-FR"/>
        </w:rPr>
        <w:t>Ankabût</w:t>
      </w:r>
      <w:proofErr w:type="spellEnd"/>
      <w:r>
        <w:rPr>
          <w:rFonts w:ascii="PT Serif" w:hAnsi="PT Serif"/>
          <w:color w:val="000000"/>
          <w:sz w:val="20"/>
          <w:szCs w:val="20"/>
          <w:lang w:val="fr-FR"/>
        </w:rPr>
        <w:t xml:space="preserve">), </w:t>
      </w:r>
      <w:proofErr w:type="gramStart"/>
      <w:r>
        <w:rPr>
          <w:rFonts w:ascii="PT Serif" w:hAnsi="PT Serif"/>
          <w:color w:val="000000"/>
          <w:sz w:val="20"/>
          <w:szCs w:val="20"/>
          <w:lang w:val="fr-FR"/>
        </w:rPr>
        <w:t>29:</w:t>
      </w:r>
      <w:proofErr w:type="gramEnd"/>
      <w:r>
        <w:rPr>
          <w:rFonts w:ascii="PT Serif" w:hAnsi="PT Serif"/>
          <w:color w:val="000000"/>
          <w:sz w:val="20"/>
          <w:szCs w:val="20"/>
          <w:lang w:val="fr-FR"/>
        </w:rPr>
        <w:t>57</w:t>
      </w:r>
    </w:p>
  </w:footnote>
  <w:footnote w:id="4">
    <w:p w14:paraId="24434738" w14:textId="77777777" w:rsidR="00415D15" w:rsidRDefault="00415D15" w:rsidP="00415D15">
      <w:pPr>
        <w:pStyle w:val="Notedebasdepage"/>
      </w:pPr>
      <w:r>
        <w:rPr>
          <w:rStyle w:val="Appelnotedebasdep"/>
          <w:rFonts w:ascii="PT Serif" w:hAnsi="PT Serif"/>
          <w:sz w:val="20"/>
          <w:szCs w:val="20"/>
          <w:lang w:val="fr-FR"/>
        </w:rPr>
        <w:footnoteRef/>
      </w:r>
      <w:r>
        <w:rPr>
          <w:rStyle w:val="Appelnotedebasdep"/>
          <w:rFonts w:ascii="PT Serif" w:hAnsi="PT Serif"/>
          <w:sz w:val="20"/>
          <w:szCs w:val="20"/>
        </w:rPr>
        <w:tab/>
      </w:r>
      <w:r>
        <w:rPr>
          <w:rFonts w:ascii="PT Serif" w:hAnsi="PT Serif"/>
          <w:sz w:val="20"/>
          <w:szCs w:val="20"/>
        </w:rPr>
        <w:t xml:space="preserve"> </w:t>
      </w:r>
      <w:r>
        <w:rPr>
          <w:rFonts w:ascii="PT Serif" w:hAnsi="PT Serif"/>
          <w:color w:val="000000"/>
          <w:sz w:val="20"/>
          <w:szCs w:val="20"/>
        </w:rPr>
        <w:t xml:space="preserve">İbn </w:t>
      </w:r>
      <w:proofErr w:type="spellStart"/>
      <w:r>
        <w:rPr>
          <w:rFonts w:ascii="PT Serif" w:hAnsi="PT Serif"/>
          <w:color w:val="000000"/>
          <w:sz w:val="20"/>
          <w:szCs w:val="20"/>
        </w:rPr>
        <w:t>Mâce</w:t>
      </w:r>
      <w:proofErr w:type="spellEnd"/>
      <w:r>
        <w:rPr>
          <w:rFonts w:ascii="PT Serif" w:hAnsi="PT Serif"/>
          <w:color w:val="000000"/>
          <w:sz w:val="20"/>
          <w:szCs w:val="20"/>
        </w:rPr>
        <w:t xml:space="preserve">, </w:t>
      </w:r>
      <w:proofErr w:type="spellStart"/>
      <w:r>
        <w:rPr>
          <w:rFonts w:ascii="PT Serif" w:hAnsi="PT Serif"/>
          <w:color w:val="000000"/>
          <w:sz w:val="20"/>
          <w:szCs w:val="20"/>
        </w:rPr>
        <w:t>Zühd</w:t>
      </w:r>
      <w:proofErr w:type="spellEnd"/>
      <w:r>
        <w:rPr>
          <w:rFonts w:ascii="PT Serif" w:hAnsi="PT Serif"/>
          <w:color w:val="000000"/>
          <w:sz w:val="20"/>
          <w:szCs w:val="20"/>
        </w:rPr>
        <w:t xml:space="preserve">, H. </w:t>
      </w:r>
      <w:proofErr w:type="spellStart"/>
      <w:r>
        <w:rPr>
          <w:rFonts w:ascii="PT Serif" w:hAnsi="PT Serif"/>
          <w:color w:val="000000"/>
          <w:sz w:val="20"/>
          <w:szCs w:val="20"/>
        </w:rPr>
        <w:t>No</w:t>
      </w:r>
      <w:proofErr w:type="spellEnd"/>
      <w:r>
        <w:rPr>
          <w:rFonts w:ascii="PT Serif" w:hAnsi="PT Serif"/>
          <w:color w:val="000000"/>
          <w:sz w:val="20"/>
          <w:szCs w:val="20"/>
        </w:rPr>
        <w:t>: 4259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CE78C2"/>
    <w:multiLevelType w:val="hybridMultilevel"/>
    <w:tmpl w:val="667E8A78"/>
    <w:lvl w:ilvl="0" w:tplc="96D296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A9B"/>
    <w:rsid w:val="0000227E"/>
    <w:rsid w:val="00003AF5"/>
    <w:rsid w:val="000545E0"/>
    <w:rsid w:val="0006404F"/>
    <w:rsid w:val="00083105"/>
    <w:rsid w:val="000A0616"/>
    <w:rsid w:val="000B1884"/>
    <w:rsid w:val="000B28BF"/>
    <w:rsid w:val="000C12EB"/>
    <w:rsid w:val="00100635"/>
    <w:rsid w:val="00115911"/>
    <w:rsid w:val="00124F68"/>
    <w:rsid w:val="00176E70"/>
    <w:rsid w:val="00193600"/>
    <w:rsid w:val="00197A70"/>
    <w:rsid w:val="001E5D15"/>
    <w:rsid w:val="001F4F01"/>
    <w:rsid w:val="0024107A"/>
    <w:rsid w:val="002932F8"/>
    <w:rsid w:val="00295CA1"/>
    <w:rsid w:val="00296933"/>
    <w:rsid w:val="002A3D8B"/>
    <w:rsid w:val="00306265"/>
    <w:rsid w:val="0031523D"/>
    <w:rsid w:val="003159DA"/>
    <w:rsid w:val="00316DFF"/>
    <w:rsid w:val="0036023C"/>
    <w:rsid w:val="00362DAC"/>
    <w:rsid w:val="003734CF"/>
    <w:rsid w:val="00393DB4"/>
    <w:rsid w:val="003E1750"/>
    <w:rsid w:val="003E1CB8"/>
    <w:rsid w:val="003E403F"/>
    <w:rsid w:val="003F1BBE"/>
    <w:rsid w:val="00415D15"/>
    <w:rsid w:val="00421F7A"/>
    <w:rsid w:val="00454039"/>
    <w:rsid w:val="00475947"/>
    <w:rsid w:val="004809F4"/>
    <w:rsid w:val="004B64FD"/>
    <w:rsid w:val="005230D5"/>
    <w:rsid w:val="00525E05"/>
    <w:rsid w:val="005333A9"/>
    <w:rsid w:val="005405A5"/>
    <w:rsid w:val="005C19F5"/>
    <w:rsid w:val="005E0373"/>
    <w:rsid w:val="00616178"/>
    <w:rsid w:val="00626545"/>
    <w:rsid w:val="006439A2"/>
    <w:rsid w:val="006742AB"/>
    <w:rsid w:val="006E39D3"/>
    <w:rsid w:val="006F0236"/>
    <w:rsid w:val="006F4BA0"/>
    <w:rsid w:val="00711AB9"/>
    <w:rsid w:val="00712611"/>
    <w:rsid w:val="00734A20"/>
    <w:rsid w:val="007F215E"/>
    <w:rsid w:val="00873BEA"/>
    <w:rsid w:val="00894455"/>
    <w:rsid w:val="008B1F6F"/>
    <w:rsid w:val="008B2CBA"/>
    <w:rsid w:val="008C7A80"/>
    <w:rsid w:val="008D7421"/>
    <w:rsid w:val="0090710F"/>
    <w:rsid w:val="0090797D"/>
    <w:rsid w:val="0092075C"/>
    <w:rsid w:val="00993E60"/>
    <w:rsid w:val="009D05AD"/>
    <w:rsid w:val="009D4B2A"/>
    <w:rsid w:val="00A07957"/>
    <w:rsid w:val="00A10B2F"/>
    <w:rsid w:val="00A5559E"/>
    <w:rsid w:val="00A7588F"/>
    <w:rsid w:val="00A83823"/>
    <w:rsid w:val="00B048A3"/>
    <w:rsid w:val="00B72108"/>
    <w:rsid w:val="00BD3A9B"/>
    <w:rsid w:val="00C0752D"/>
    <w:rsid w:val="00C13F18"/>
    <w:rsid w:val="00C51DDF"/>
    <w:rsid w:val="00C6419C"/>
    <w:rsid w:val="00C80551"/>
    <w:rsid w:val="00CA2657"/>
    <w:rsid w:val="00CD6D87"/>
    <w:rsid w:val="00CE7018"/>
    <w:rsid w:val="00D00C3D"/>
    <w:rsid w:val="00D206B5"/>
    <w:rsid w:val="00D42471"/>
    <w:rsid w:val="00D61156"/>
    <w:rsid w:val="00D776C8"/>
    <w:rsid w:val="00D861DB"/>
    <w:rsid w:val="00DE1EDD"/>
    <w:rsid w:val="00DF52BD"/>
    <w:rsid w:val="00E2174D"/>
    <w:rsid w:val="00E24C59"/>
    <w:rsid w:val="00E34464"/>
    <w:rsid w:val="00E34FCA"/>
    <w:rsid w:val="00E35601"/>
    <w:rsid w:val="00E7029C"/>
    <w:rsid w:val="00E8224D"/>
    <w:rsid w:val="00E922BC"/>
    <w:rsid w:val="00EC094D"/>
    <w:rsid w:val="00EC5046"/>
    <w:rsid w:val="00EE0AD4"/>
    <w:rsid w:val="00F14405"/>
    <w:rsid w:val="00F178CE"/>
    <w:rsid w:val="00F406C3"/>
    <w:rsid w:val="00F92C42"/>
    <w:rsid w:val="00FA6024"/>
    <w:rsid w:val="00FC4ED2"/>
    <w:rsid w:val="00FD08B9"/>
    <w:rsid w:val="00FD21B5"/>
    <w:rsid w:val="00FE56B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4FAE"/>
  <w15:docId w15:val="{3EC256C7-FAAE-409D-81AD-172158DF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D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D8B"/>
    <w:rPr>
      <w:rFonts w:ascii="Lucida Grande" w:hAnsi="Lucida Grande" w:cs="Lucida Grande"/>
      <w:sz w:val="18"/>
      <w:szCs w:val="18"/>
    </w:rPr>
  </w:style>
  <w:style w:type="paragraph" w:styleId="Notedebasdepage">
    <w:name w:val="footnote text"/>
    <w:basedOn w:val="Normal"/>
    <w:link w:val="NotedebasdepageCar"/>
    <w:uiPriority w:val="99"/>
    <w:unhideWhenUsed/>
    <w:rsid w:val="002A3D8B"/>
  </w:style>
  <w:style w:type="character" w:customStyle="1" w:styleId="NotedebasdepageCar">
    <w:name w:val="Note de bas de page Car"/>
    <w:basedOn w:val="Policepardfaut"/>
    <w:link w:val="Notedebasdepage"/>
    <w:uiPriority w:val="99"/>
    <w:qFormat/>
    <w:rsid w:val="002A3D8B"/>
  </w:style>
  <w:style w:type="character" w:styleId="Appelnotedebasdep">
    <w:name w:val="footnote reference"/>
    <w:basedOn w:val="Policepardfaut"/>
    <w:uiPriority w:val="99"/>
    <w:unhideWhenUsed/>
    <w:qFormat/>
    <w:rsid w:val="002A3D8B"/>
    <w:rPr>
      <w:vertAlign w:val="superscript"/>
    </w:rPr>
  </w:style>
  <w:style w:type="paragraph" w:styleId="NormalWeb">
    <w:name w:val="Normal (Web)"/>
    <w:basedOn w:val="Normal"/>
    <w:uiPriority w:val="99"/>
    <w:unhideWhenUsed/>
    <w:rsid w:val="002A3D8B"/>
    <w:pPr>
      <w:spacing w:before="100" w:beforeAutospacing="1" w:after="119"/>
    </w:pPr>
    <w:rPr>
      <w:rFonts w:cs="Times New Roman"/>
      <w:sz w:val="20"/>
      <w:szCs w:val="20"/>
    </w:rPr>
  </w:style>
  <w:style w:type="character" w:styleId="lev">
    <w:name w:val="Strong"/>
    <w:basedOn w:val="Policepardfaut"/>
    <w:uiPriority w:val="22"/>
    <w:qFormat/>
    <w:rsid w:val="0092075C"/>
    <w:rPr>
      <w:b/>
      <w:bCs/>
    </w:rPr>
  </w:style>
  <w:style w:type="paragraph" w:styleId="Paragraphedeliste">
    <w:name w:val="List Paragraph"/>
    <w:basedOn w:val="Normal"/>
    <w:uiPriority w:val="34"/>
    <w:qFormat/>
    <w:rsid w:val="00993E60"/>
    <w:pPr>
      <w:ind w:left="720"/>
      <w:contextualSpacing/>
    </w:pPr>
  </w:style>
  <w:style w:type="character" w:styleId="Marquedecommentaire">
    <w:name w:val="annotation reference"/>
    <w:basedOn w:val="Policepardfaut"/>
    <w:uiPriority w:val="99"/>
    <w:semiHidden/>
    <w:unhideWhenUsed/>
    <w:rsid w:val="00CD6D87"/>
    <w:rPr>
      <w:sz w:val="16"/>
      <w:szCs w:val="16"/>
    </w:rPr>
  </w:style>
  <w:style w:type="paragraph" w:styleId="Commentaire">
    <w:name w:val="annotation text"/>
    <w:basedOn w:val="Normal"/>
    <w:link w:val="CommentaireCar"/>
    <w:uiPriority w:val="99"/>
    <w:semiHidden/>
    <w:unhideWhenUsed/>
    <w:rsid w:val="00CD6D87"/>
    <w:rPr>
      <w:sz w:val="20"/>
      <w:szCs w:val="20"/>
    </w:rPr>
  </w:style>
  <w:style w:type="character" w:customStyle="1" w:styleId="CommentaireCar">
    <w:name w:val="Commentaire Car"/>
    <w:basedOn w:val="Policepardfaut"/>
    <w:link w:val="Commentaire"/>
    <w:uiPriority w:val="99"/>
    <w:semiHidden/>
    <w:rsid w:val="00CD6D87"/>
    <w:rPr>
      <w:sz w:val="20"/>
      <w:szCs w:val="20"/>
    </w:rPr>
  </w:style>
  <w:style w:type="paragraph" w:styleId="Objetducommentaire">
    <w:name w:val="annotation subject"/>
    <w:basedOn w:val="Commentaire"/>
    <w:next w:val="Commentaire"/>
    <w:link w:val="ObjetducommentaireCar"/>
    <w:uiPriority w:val="99"/>
    <w:semiHidden/>
    <w:unhideWhenUsed/>
    <w:rsid w:val="00CD6D87"/>
    <w:rPr>
      <w:b/>
      <w:bCs/>
    </w:rPr>
  </w:style>
  <w:style w:type="character" w:customStyle="1" w:styleId="ObjetducommentaireCar">
    <w:name w:val="Objet du commentaire Car"/>
    <w:basedOn w:val="CommentaireCar"/>
    <w:link w:val="Objetducommentaire"/>
    <w:uiPriority w:val="99"/>
    <w:semiHidden/>
    <w:rsid w:val="00CD6D87"/>
    <w:rPr>
      <w:b/>
      <w:bCs/>
      <w:sz w:val="20"/>
      <w:szCs w:val="20"/>
    </w:rPr>
  </w:style>
  <w:style w:type="character" w:customStyle="1" w:styleId="Ancredenotedebasdepage">
    <w:name w:val="Ancre de note de bas de page"/>
    <w:rsid w:val="00415D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5990">
      <w:bodyDiv w:val="1"/>
      <w:marLeft w:val="0"/>
      <w:marRight w:val="0"/>
      <w:marTop w:val="0"/>
      <w:marBottom w:val="0"/>
      <w:divBdr>
        <w:top w:val="none" w:sz="0" w:space="0" w:color="auto"/>
        <w:left w:val="none" w:sz="0" w:space="0" w:color="auto"/>
        <w:bottom w:val="none" w:sz="0" w:space="0" w:color="auto"/>
        <w:right w:val="none" w:sz="0" w:space="0" w:color="auto"/>
      </w:divBdr>
    </w:div>
    <w:div w:id="623195402">
      <w:bodyDiv w:val="1"/>
      <w:marLeft w:val="0"/>
      <w:marRight w:val="0"/>
      <w:marTop w:val="0"/>
      <w:marBottom w:val="0"/>
      <w:divBdr>
        <w:top w:val="none" w:sz="0" w:space="0" w:color="auto"/>
        <w:left w:val="none" w:sz="0" w:space="0" w:color="auto"/>
        <w:bottom w:val="none" w:sz="0" w:space="0" w:color="auto"/>
        <w:right w:val="none" w:sz="0" w:space="0" w:color="auto"/>
      </w:divBdr>
    </w:div>
    <w:div w:id="1237479020">
      <w:bodyDiv w:val="1"/>
      <w:marLeft w:val="0"/>
      <w:marRight w:val="0"/>
      <w:marTop w:val="0"/>
      <w:marBottom w:val="0"/>
      <w:divBdr>
        <w:top w:val="none" w:sz="0" w:space="0" w:color="auto"/>
        <w:left w:val="none" w:sz="0" w:space="0" w:color="auto"/>
        <w:bottom w:val="none" w:sz="0" w:space="0" w:color="auto"/>
        <w:right w:val="none" w:sz="0" w:space="0" w:color="auto"/>
      </w:divBdr>
    </w:div>
    <w:div w:id="1520779761">
      <w:bodyDiv w:val="1"/>
      <w:marLeft w:val="0"/>
      <w:marRight w:val="0"/>
      <w:marTop w:val="0"/>
      <w:marBottom w:val="0"/>
      <w:divBdr>
        <w:top w:val="none" w:sz="0" w:space="0" w:color="auto"/>
        <w:left w:val="none" w:sz="0" w:space="0" w:color="auto"/>
        <w:bottom w:val="none" w:sz="0" w:space="0" w:color="auto"/>
        <w:right w:val="none" w:sz="0" w:space="0" w:color="auto"/>
      </w:divBdr>
    </w:div>
    <w:div w:id="1610240020">
      <w:bodyDiv w:val="1"/>
      <w:marLeft w:val="0"/>
      <w:marRight w:val="0"/>
      <w:marTop w:val="0"/>
      <w:marBottom w:val="0"/>
      <w:divBdr>
        <w:top w:val="none" w:sz="0" w:space="0" w:color="auto"/>
        <w:left w:val="none" w:sz="0" w:space="0" w:color="auto"/>
        <w:bottom w:val="none" w:sz="0" w:space="0" w:color="auto"/>
        <w:right w:val="none" w:sz="0" w:space="0" w:color="auto"/>
      </w:divBdr>
    </w:div>
    <w:div w:id="1841580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1047</Words>
  <Characters>5973</Characters>
  <Application>Microsoft Office Word</Application>
  <DocSecurity>0</DocSecurity>
  <Lines>49</Lines>
  <Paragraphs>14</Paragraphs>
  <ScaleCrop>false</ScaleCrop>
  <HeadingPairs>
    <vt:vector size="6" baseType="variant">
      <vt:variant>
        <vt:lpstr>Konu Başlığı</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Cakmak</dc:creator>
  <cp:lastModifiedBy>CIMG ALPES</cp:lastModifiedBy>
  <cp:revision>6</cp:revision>
  <cp:lastPrinted>2017-07-05T14:40:00Z</cp:lastPrinted>
  <dcterms:created xsi:type="dcterms:W3CDTF">2017-10-19T08:36:00Z</dcterms:created>
  <dcterms:modified xsi:type="dcterms:W3CDTF">2017-10-26T13:54:00Z</dcterms:modified>
</cp:coreProperties>
</file>