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31" w:rsidRDefault="00A50B31" w:rsidP="00A50B31">
      <w:pPr>
        <w:tabs>
          <w:tab w:val="left" w:pos="2759"/>
          <w:tab w:val="center" w:pos="4536"/>
        </w:tabs>
        <w:spacing w:after="0"/>
        <w:rPr>
          <w:rFonts w:ascii="Constantia" w:hAnsi="Constantia"/>
          <w:b/>
          <w:sz w:val="24"/>
          <w:szCs w:val="24"/>
          <w:lang w:val="tr-TR"/>
        </w:rPr>
      </w:pPr>
      <w:r>
        <w:rPr>
          <w:rFonts w:ascii="Constantia" w:hAnsi="Constantia"/>
          <w:b/>
          <w:sz w:val="24"/>
          <w:szCs w:val="24"/>
          <w:lang w:val="tr-TR"/>
        </w:rPr>
        <w:t>Sayı   : 9</w:t>
      </w:r>
    </w:p>
    <w:p w:rsidR="00A50B31" w:rsidRDefault="00A50B31" w:rsidP="00A50B31">
      <w:pPr>
        <w:tabs>
          <w:tab w:val="left" w:pos="2759"/>
          <w:tab w:val="center" w:pos="4536"/>
        </w:tabs>
        <w:spacing w:after="0"/>
        <w:rPr>
          <w:rFonts w:ascii="Constantia" w:hAnsi="Constantia"/>
          <w:b/>
          <w:sz w:val="24"/>
          <w:szCs w:val="24"/>
          <w:lang w:val="tr-TR"/>
        </w:rPr>
      </w:pPr>
      <w:r>
        <w:rPr>
          <w:rFonts w:ascii="Constantia" w:hAnsi="Constantia"/>
          <w:b/>
          <w:sz w:val="24"/>
          <w:szCs w:val="24"/>
          <w:lang w:val="tr-TR"/>
        </w:rPr>
        <w:t>Konu: Fıkıh Köşesi hk.da</w:t>
      </w:r>
    </w:p>
    <w:p w:rsidR="00A50B31" w:rsidRDefault="00A50B31" w:rsidP="00A50B31">
      <w:pPr>
        <w:tabs>
          <w:tab w:val="left" w:pos="2759"/>
          <w:tab w:val="center" w:pos="4536"/>
        </w:tabs>
        <w:spacing w:after="0"/>
        <w:rPr>
          <w:rFonts w:ascii="Constantia" w:hAnsi="Constantia"/>
          <w:b/>
          <w:sz w:val="24"/>
          <w:szCs w:val="24"/>
          <w:lang w:val="tr-TR"/>
        </w:rPr>
      </w:pPr>
      <w:r>
        <w:rPr>
          <w:rFonts w:ascii="Constantia" w:hAnsi="Constantia"/>
          <w:b/>
          <w:sz w:val="24"/>
          <w:szCs w:val="24"/>
          <w:lang w:val="tr-TR"/>
        </w:rPr>
        <w:tab/>
      </w:r>
    </w:p>
    <w:p w:rsidR="00EB7A66" w:rsidRPr="008919D6" w:rsidRDefault="00A50B31" w:rsidP="00A50B31">
      <w:pPr>
        <w:tabs>
          <w:tab w:val="left" w:pos="2759"/>
          <w:tab w:val="center" w:pos="4536"/>
        </w:tabs>
        <w:spacing w:after="0"/>
        <w:rPr>
          <w:rFonts w:ascii="Constantia" w:hAnsi="Constantia"/>
          <w:b/>
          <w:sz w:val="24"/>
          <w:szCs w:val="24"/>
          <w:lang w:val="tr-TR"/>
        </w:rPr>
      </w:pPr>
      <w:r>
        <w:rPr>
          <w:rFonts w:ascii="Constantia" w:hAnsi="Constantia"/>
          <w:b/>
          <w:sz w:val="24"/>
          <w:szCs w:val="24"/>
          <w:lang w:val="tr-TR"/>
        </w:rPr>
        <w:tab/>
        <w:t xml:space="preserve">FIKIH KÖŞESİ YAZISI </w:t>
      </w:r>
      <w:bookmarkStart w:id="0" w:name="_GoBack"/>
      <w:bookmarkEnd w:id="0"/>
    </w:p>
    <w:p w:rsidR="008919D6" w:rsidRDefault="0072034A" w:rsidP="00A43D93">
      <w:pPr>
        <w:pStyle w:val="Listenabsatz"/>
        <w:numPr>
          <w:ilvl w:val="0"/>
          <w:numId w:val="4"/>
        </w:num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8919D6">
        <w:rPr>
          <w:rFonts w:ascii="Constantia" w:hAnsi="Constantia"/>
          <w:sz w:val="24"/>
          <w:szCs w:val="24"/>
          <w:lang w:val="tr-TR"/>
        </w:rPr>
        <w:t>Kur’an ve sünneti İslam’ın iki temel kaynağı olarak biliyoruz. </w:t>
      </w:r>
      <w:r w:rsidR="008919D6">
        <w:rPr>
          <w:rFonts w:ascii="Constantia" w:hAnsi="Constantia"/>
          <w:sz w:val="24"/>
          <w:szCs w:val="24"/>
          <w:lang w:val="tr-TR"/>
        </w:rPr>
        <w:t> Çağımızda bazı</w:t>
      </w:r>
    </w:p>
    <w:p w:rsidR="0072034A" w:rsidRPr="008919D6" w:rsidRDefault="005E194F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8919D6">
        <w:rPr>
          <w:rFonts w:ascii="Constantia" w:hAnsi="Constantia"/>
          <w:sz w:val="24"/>
          <w:szCs w:val="24"/>
          <w:lang w:val="tr-TR"/>
        </w:rPr>
        <w:t>kimseler, hüküm</w:t>
      </w:r>
      <w:r w:rsidR="00A43D93">
        <w:rPr>
          <w:rFonts w:ascii="Constantia" w:hAnsi="Constantia"/>
          <w:sz w:val="24"/>
          <w:szCs w:val="24"/>
          <w:lang w:val="tr-TR"/>
        </w:rPr>
        <w:t xml:space="preserve"> </w:t>
      </w:r>
      <w:r w:rsidR="0072034A" w:rsidRPr="008919D6">
        <w:rPr>
          <w:rFonts w:ascii="Constantia" w:hAnsi="Constantia"/>
          <w:sz w:val="24"/>
          <w:szCs w:val="24"/>
          <w:lang w:val="tr-TR"/>
        </w:rPr>
        <w:t>koyma yetkisi sadece Allah’tır diyerek sünnetin dinin kaynağını olamayacağını iddia ediyorlar. Sünnetin, Kur’an ile birlikte İslam’ın temel kaynağı olduğunu nasıl izah edersiniz?</w:t>
      </w:r>
    </w:p>
    <w:p w:rsidR="0033681D" w:rsidRPr="008919D6" w:rsidRDefault="005E194F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8919D6">
        <w:rPr>
          <w:rFonts w:ascii="Constantia" w:hAnsi="Constantia"/>
          <w:sz w:val="24"/>
          <w:szCs w:val="24"/>
          <w:lang w:val="tr-TR"/>
        </w:rPr>
        <w:t xml:space="preserve">Cevap: </w:t>
      </w:r>
      <w:r w:rsidR="00A43D93">
        <w:rPr>
          <w:rFonts w:ascii="Constantia" w:hAnsi="Constantia"/>
          <w:sz w:val="24"/>
          <w:szCs w:val="24"/>
          <w:lang w:val="tr-TR"/>
        </w:rPr>
        <w:t>Sünnet</w:t>
      </w:r>
      <w:r w:rsidRPr="008919D6">
        <w:rPr>
          <w:rFonts w:ascii="Constantia" w:hAnsi="Constantia"/>
          <w:sz w:val="24"/>
          <w:szCs w:val="24"/>
          <w:lang w:val="tr-TR"/>
        </w:rPr>
        <w:t xml:space="preserve">, Peygamberimiz (s.a.v.)’in, </w:t>
      </w:r>
      <w:r w:rsidR="0033681D" w:rsidRPr="00A43D93">
        <w:rPr>
          <w:rFonts w:ascii="Constantia" w:hAnsi="Constantia"/>
          <w:b/>
          <w:bCs/>
          <w:sz w:val="24"/>
          <w:szCs w:val="24"/>
          <w:lang w:val="tr-TR"/>
        </w:rPr>
        <w:t>söz, fiil ve takrirleridir.</w:t>
      </w:r>
      <w:r w:rsidRPr="008919D6">
        <w:rPr>
          <w:rFonts w:ascii="Constantia" w:hAnsi="Constantia"/>
          <w:sz w:val="24"/>
          <w:szCs w:val="24"/>
          <w:lang w:val="tr-TR"/>
        </w:rPr>
        <w:t xml:space="preserve"> Yani huzurunda yaşanan bir olaya müdahele etmemesidir. </w:t>
      </w:r>
      <w:r w:rsidR="00B7388F" w:rsidRPr="008919D6">
        <w:rPr>
          <w:rFonts w:ascii="Constantia" w:hAnsi="Constantia"/>
          <w:sz w:val="24"/>
          <w:szCs w:val="24"/>
          <w:lang w:val="tr-TR"/>
        </w:rPr>
        <w:t>Sünnetin de dinin temel kaynaklarından birisi olduğuna dair bir çok Kur’an ayeti söz konusudur. İşte bunlardan bir kaç tanesi:</w:t>
      </w:r>
    </w:p>
    <w:p w:rsidR="0033681D" w:rsidRPr="008919D6" w:rsidRDefault="0033681D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A43D93">
        <w:rPr>
          <w:rFonts w:ascii="Constantia" w:hAnsi="Constantia"/>
          <w:i/>
          <w:iCs/>
          <w:sz w:val="24"/>
          <w:szCs w:val="24"/>
          <w:lang w:val="tr-TR"/>
        </w:rPr>
        <w:t>“O hevasından konuşmaz ve O’nun konuşması kendisine vahyedilenden başkası değildir.”</w:t>
      </w:r>
      <w:r w:rsidR="00B7388F" w:rsidRPr="008919D6">
        <w:rPr>
          <w:rStyle w:val="Funotenzeichen"/>
          <w:rFonts w:ascii="Constantia" w:hAnsi="Constantia"/>
          <w:sz w:val="24"/>
          <w:szCs w:val="24"/>
          <w:lang w:val="tr-TR"/>
        </w:rPr>
        <w:footnoteReference w:id="1"/>
      </w:r>
      <w:r w:rsidRPr="008919D6">
        <w:rPr>
          <w:rFonts w:ascii="Constantia" w:hAnsi="Constantia"/>
          <w:sz w:val="24"/>
          <w:szCs w:val="24"/>
          <w:lang w:val="tr-TR"/>
        </w:rPr>
        <w:t xml:space="preserve"> </w:t>
      </w:r>
      <w:r w:rsidR="00B7388F" w:rsidRPr="00A43D93">
        <w:rPr>
          <w:rFonts w:ascii="Constantia" w:hAnsi="Constantia"/>
          <w:i/>
          <w:iCs/>
          <w:sz w:val="24"/>
          <w:szCs w:val="24"/>
          <w:lang w:val="tr-TR"/>
        </w:rPr>
        <w:t>“Kim ki Rasule itaat ederse, muhakkak Allah’a itaat etmiş olur.”</w:t>
      </w:r>
      <w:r w:rsidR="00B7388F" w:rsidRPr="00A43D93">
        <w:rPr>
          <w:rStyle w:val="Funotenzeichen"/>
          <w:rFonts w:ascii="Constantia" w:hAnsi="Constantia"/>
          <w:i/>
          <w:iCs/>
          <w:sz w:val="24"/>
          <w:szCs w:val="24"/>
          <w:lang w:val="tr-TR"/>
        </w:rPr>
        <w:footnoteReference w:id="2"/>
      </w:r>
      <w:r w:rsidR="00B7388F" w:rsidRPr="008919D6">
        <w:rPr>
          <w:rFonts w:ascii="Constantia" w:hAnsi="Constantia"/>
          <w:sz w:val="24"/>
          <w:szCs w:val="24"/>
          <w:lang w:val="tr-TR"/>
        </w:rPr>
        <w:t xml:space="preserve"> </w:t>
      </w:r>
      <w:r w:rsidR="00B7388F" w:rsidRPr="00A43D93">
        <w:rPr>
          <w:rFonts w:ascii="Constantia" w:hAnsi="Constantia"/>
          <w:i/>
          <w:iCs/>
          <w:sz w:val="24"/>
          <w:szCs w:val="24"/>
          <w:lang w:val="tr-TR"/>
        </w:rPr>
        <w:t>“Peygamber size ne verdiyse onu alın, size ne yasakladıysa ondan da sakının.”</w:t>
      </w:r>
      <w:r w:rsidR="00B7388F" w:rsidRPr="008919D6">
        <w:rPr>
          <w:rStyle w:val="Funotenzeichen"/>
          <w:rFonts w:ascii="Constantia" w:hAnsi="Constantia"/>
          <w:sz w:val="24"/>
          <w:szCs w:val="24"/>
          <w:lang w:val="tr-TR"/>
        </w:rPr>
        <w:footnoteReference w:id="3"/>
      </w:r>
      <w:r w:rsidR="00BE1F5B" w:rsidRPr="008919D6">
        <w:rPr>
          <w:rFonts w:ascii="Constantia" w:hAnsi="Constantia"/>
          <w:sz w:val="24"/>
          <w:szCs w:val="24"/>
          <w:lang w:val="tr-TR"/>
        </w:rPr>
        <w:t xml:space="preserve"> </w:t>
      </w:r>
      <w:r w:rsidR="00BE1F5B" w:rsidRPr="00A43D93">
        <w:rPr>
          <w:rFonts w:ascii="Constantia" w:hAnsi="Constantia"/>
          <w:i/>
          <w:iCs/>
          <w:sz w:val="24"/>
          <w:szCs w:val="24"/>
          <w:lang w:val="tr-TR"/>
        </w:rPr>
        <w:t>“Andolsun ki, Resulullah, sizin için, Allah'a ve ahiret gününe kavuşmayı umanlar ve Allah'ı çok zikredenler için güzel bir örnektir.”</w:t>
      </w:r>
      <w:r w:rsidR="00BE1F5B" w:rsidRPr="008919D6">
        <w:rPr>
          <w:rStyle w:val="Funotenzeichen"/>
          <w:rFonts w:ascii="Constantia" w:hAnsi="Constantia"/>
          <w:sz w:val="24"/>
          <w:szCs w:val="24"/>
          <w:lang w:val="tr-TR"/>
        </w:rPr>
        <w:footnoteReference w:id="4"/>
      </w:r>
      <w:r w:rsidR="00BE1F5B" w:rsidRPr="008919D6">
        <w:rPr>
          <w:rFonts w:ascii="Constantia" w:hAnsi="Constantia"/>
          <w:sz w:val="24"/>
          <w:szCs w:val="24"/>
          <w:lang w:val="tr-TR"/>
        </w:rPr>
        <w:t xml:space="preserve"> Bütün bu </w:t>
      </w:r>
      <w:r w:rsidR="00BE1F5B" w:rsidRPr="008919D6">
        <w:rPr>
          <w:rFonts w:ascii="Constantia" w:hAnsi="Constantia" w:cstheme="minorHAnsi"/>
          <w:sz w:val="24"/>
          <w:szCs w:val="24"/>
          <w:lang w:val="tr-TR"/>
        </w:rPr>
        <w:t>â</w:t>
      </w:r>
      <w:r w:rsidR="00BE1F5B" w:rsidRPr="008919D6">
        <w:rPr>
          <w:rFonts w:ascii="Constantia" w:hAnsi="Constantia"/>
          <w:sz w:val="24"/>
          <w:szCs w:val="24"/>
          <w:lang w:val="tr-TR"/>
        </w:rPr>
        <w:t xml:space="preserve">yetler Peygamber (as)’ın sünnetinin dinde temel kaynak olduğunun en büyük delilidir. </w:t>
      </w:r>
      <w:r w:rsidR="00C53DF3">
        <w:rPr>
          <w:rFonts w:ascii="Constantia" w:hAnsi="Constantia"/>
          <w:sz w:val="24"/>
          <w:szCs w:val="24"/>
          <w:lang w:val="tr-TR"/>
        </w:rPr>
        <w:t xml:space="preserve">Bir hadis-i şerifte de </w:t>
      </w:r>
      <w:r w:rsidRPr="00A43D93">
        <w:rPr>
          <w:rFonts w:ascii="Constantia" w:hAnsi="Constantia"/>
          <w:i/>
          <w:iCs/>
          <w:sz w:val="24"/>
          <w:szCs w:val="24"/>
          <w:lang w:val="tr-TR"/>
        </w:rPr>
        <w:t>“</w:t>
      </w:r>
      <w:r w:rsidR="00C53DF3" w:rsidRPr="00A43D93">
        <w:rPr>
          <w:rFonts w:ascii="Constantia" w:hAnsi="Constantia"/>
          <w:i/>
          <w:iCs/>
          <w:sz w:val="24"/>
          <w:szCs w:val="24"/>
          <w:lang w:val="tr-TR"/>
        </w:rPr>
        <w:t>Ümmetimin fesadı anında k</w:t>
      </w:r>
      <w:r w:rsidRPr="00A43D93">
        <w:rPr>
          <w:rFonts w:ascii="Constantia" w:hAnsi="Constantia"/>
          <w:i/>
          <w:iCs/>
          <w:sz w:val="24"/>
          <w:szCs w:val="24"/>
          <w:lang w:val="tr-TR"/>
        </w:rPr>
        <w:t xml:space="preserve">im </w:t>
      </w:r>
      <w:r w:rsidR="00C53DF3" w:rsidRPr="00A43D93">
        <w:rPr>
          <w:rFonts w:ascii="Constantia" w:hAnsi="Constantia"/>
          <w:i/>
          <w:iCs/>
          <w:sz w:val="24"/>
          <w:szCs w:val="24"/>
          <w:lang w:val="tr-TR"/>
        </w:rPr>
        <w:t xml:space="preserve">benim </w:t>
      </w:r>
      <w:r w:rsidRPr="00A43D93">
        <w:rPr>
          <w:rFonts w:ascii="Constantia" w:hAnsi="Constantia"/>
          <w:i/>
          <w:iCs/>
          <w:sz w:val="24"/>
          <w:szCs w:val="24"/>
          <w:lang w:val="tr-TR"/>
        </w:rPr>
        <w:t xml:space="preserve">sünnetime </w:t>
      </w:r>
      <w:r w:rsidR="00C53DF3" w:rsidRPr="00A43D93">
        <w:rPr>
          <w:rFonts w:ascii="Constantia" w:hAnsi="Constantia"/>
          <w:i/>
          <w:iCs/>
          <w:sz w:val="24"/>
          <w:szCs w:val="24"/>
          <w:lang w:val="tr-TR"/>
        </w:rPr>
        <w:t xml:space="preserve">sarılırsa  ona yüz </w:t>
      </w:r>
      <w:r w:rsidRPr="00A43D93">
        <w:rPr>
          <w:rFonts w:ascii="Constantia" w:hAnsi="Constantia"/>
          <w:i/>
          <w:iCs/>
          <w:sz w:val="24"/>
          <w:szCs w:val="24"/>
          <w:lang w:val="tr-TR"/>
        </w:rPr>
        <w:t>şehit sevabı vardır”</w:t>
      </w:r>
      <w:r w:rsidR="00C53DF3">
        <w:rPr>
          <w:rStyle w:val="Funotenzeichen"/>
          <w:rFonts w:ascii="Constantia" w:hAnsi="Constantia"/>
          <w:sz w:val="24"/>
          <w:szCs w:val="24"/>
          <w:lang w:val="tr-TR"/>
        </w:rPr>
        <w:footnoteReference w:id="5"/>
      </w:r>
      <w:r w:rsidRPr="008919D6">
        <w:rPr>
          <w:rFonts w:ascii="Constantia" w:hAnsi="Constantia"/>
          <w:sz w:val="24"/>
          <w:szCs w:val="24"/>
          <w:lang w:val="tr-TR"/>
        </w:rPr>
        <w:t xml:space="preserve"> (Beyhaki, Zühd) buy</w:t>
      </w:r>
      <w:r w:rsidR="009821FC">
        <w:rPr>
          <w:rFonts w:ascii="Constantia" w:hAnsi="Constantia"/>
          <w:sz w:val="24"/>
          <w:szCs w:val="24"/>
          <w:lang w:val="tr-TR"/>
        </w:rPr>
        <w:t>u</w:t>
      </w:r>
      <w:r w:rsidRPr="008919D6">
        <w:rPr>
          <w:rFonts w:ascii="Constantia" w:hAnsi="Constantia"/>
          <w:sz w:val="24"/>
          <w:szCs w:val="24"/>
          <w:lang w:val="tr-TR"/>
        </w:rPr>
        <w:t>rul</w:t>
      </w:r>
      <w:r w:rsidR="00A43D93">
        <w:rPr>
          <w:rFonts w:ascii="Constantia" w:hAnsi="Constantia"/>
          <w:sz w:val="24"/>
          <w:szCs w:val="24"/>
          <w:lang w:val="tr-TR"/>
        </w:rPr>
        <w:t xml:space="preserve">muştur. </w:t>
      </w:r>
    </w:p>
    <w:p w:rsidR="008919D6" w:rsidRPr="009821FC" w:rsidRDefault="0072034A" w:rsidP="00A43D93">
      <w:pPr>
        <w:pStyle w:val="Listenabsatz"/>
        <w:numPr>
          <w:ilvl w:val="0"/>
          <w:numId w:val="4"/>
        </w:num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9821FC">
        <w:rPr>
          <w:rFonts w:ascii="Constantia" w:hAnsi="Constantia"/>
          <w:sz w:val="24"/>
          <w:szCs w:val="24"/>
          <w:lang w:val="tr-TR"/>
        </w:rPr>
        <w:t>Sünnete uymak, Peygamber Efendimizin yolun</w:t>
      </w:r>
      <w:r w:rsidR="008919D6" w:rsidRPr="009821FC">
        <w:rPr>
          <w:rFonts w:ascii="Constantia" w:hAnsi="Constantia"/>
          <w:sz w:val="24"/>
          <w:szCs w:val="24"/>
          <w:lang w:val="tr-TR"/>
        </w:rPr>
        <w:t>dan gitmenin bir göstergesidir.</w:t>
      </w:r>
    </w:p>
    <w:p w:rsidR="0072034A" w:rsidRPr="008919D6" w:rsidRDefault="0072034A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8919D6">
        <w:rPr>
          <w:rFonts w:ascii="Constantia" w:hAnsi="Constantia"/>
          <w:sz w:val="24"/>
          <w:szCs w:val="24"/>
          <w:lang w:val="tr-TR"/>
        </w:rPr>
        <w:t>Ancak bazı şeylerin Peygamber Efendimiz adına uydurulduğu da bir gerçektir. Sahih bir sünneti nereden bileceğiz?</w:t>
      </w:r>
    </w:p>
    <w:p w:rsidR="00A43D93" w:rsidRDefault="00435AC8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>
        <w:rPr>
          <w:rFonts w:ascii="Constantia" w:hAnsi="Constantia"/>
          <w:sz w:val="24"/>
          <w:szCs w:val="24"/>
          <w:lang w:val="tr-TR"/>
        </w:rPr>
        <w:t xml:space="preserve">Bir hadisin sahih veya uydurma olduğunu belirleyecek bazı yöntemler vardır. Ancak kolay değildir. </w:t>
      </w:r>
      <w:r w:rsidR="00A43D93">
        <w:rPr>
          <w:rFonts w:ascii="Constantia" w:hAnsi="Constantia"/>
          <w:sz w:val="24"/>
          <w:szCs w:val="24"/>
          <w:lang w:val="tr-TR"/>
        </w:rPr>
        <w:t xml:space="preserve">Şu yollarla mevzu (uydurma) hadisler anlaşılabilir. </w:t>
      </w:r>
    </w:p>
    <w:p w:rsidR="00127A7D" w:rsidRDefault="00435AC8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>
        <w:rPr>
          <w:rFonts w:ascii="Constantia" w:hAnsi="Constantia"/>
          <w:sz w:val="24"/>
          <w:szCs w:val="24"/>
          <w:lang w:val="tr-TR"/>
        </w:rPr>
        <w:t xml:space="preserve">Bazı hadis uyduranlar zaman içinde kendileri hadis uydurduklarını itiraf edebilirler. Örneğin surelerin faziletleriyle ilgili hadislerin bir kısmı uydurmadır, ki bunu yapan şahıslar kendileri itiraf etmişlerdir. </w:t>
      </w:r>
      <w:r w:rsidR="00127A7D" w:rsidRPr="008919D6">
        <w:rPr>
          <w:rFonts w:ascii="Constantia" w:hAnsi="Constantia"/>
          <w:sz w:val="24"/>
          <w:szCs w:val="24"/>
          <w:lang w:val="tr-TR"/>
        </w:rPr>
        <w:t xml:space="preserve">Bazen </w:t>
      </w:r>
      <w:r>
        <w:rPr>
          <w:rFonts w:ascii="Constantia" w:hAnsi="Constantia"/>
          <w:sz w:val="24"/>
          <w:szCs w:val="24"/>
          <w:lang w:val="tr-TR"/>
        </w:rPr>
        <w:t xml:space="preserve">hadisi rivayet edenler uydurduklarını itiraf etmeseler de, yöneltilen </w:t>
      </w:r>
      <w:r w:rsidR="00C53DF3">
        <w:rPr>
          <w:rFonts w:ascii="Constantia" w:hAnsi="Constantia"/>
          <w:sz w:val="24"/>
          <w:szCs w:val="24"/>
          <w:lang w:val="tr-TR"/>
        </w:rPr>
        <w:t>bir soruya verdikleri c</w:t>
      </w:r>
      <w:r w:rsidR="009821FC">
        <w:rPr>
          <w:rFonts w:ascii="Constantia" w:hAnsi="Constantia"/>
          <w:sz w:val="24"/>
          <w:szCs w:val="24"/>
          <w:lang w:val="tr-TR"/>
        </w:rPr>
        <w:t xml:space="preserve">evaplardan da bu anlaşılabilir. </w:t>
      </w:r>
      <w:r w:rsidR="00127A7D" w:rsidRPr="008919D6">
        <w:rPr>
          <w:rFonts w:ascii="Constantia" w:hAnsi="Constantia"/>
          <w:sz w:val="24"/>
          <w:szCs w:val="24"/>
          <w:lang w:val="tr-TR"/>
        </w:rPr>
        <w:t>Rivayet olunan bir hadîsin, zamanla, me</w:t>
      </w:r>
      <w:r w:rsidR="009821FC">
        <w:rPr>
          <w:rFonts w:ascii="Constantia" w:hAnsi="Constantia"/>
          <w:sz w:val="24"/>
          <w:szCs w:val="24"/>
          <w:lang w:val="tr-TR"/>
        </w:rPr>
        <w:t>kânla ve çevredeki olaylarla il</w:t>
      </w:r>
      <w:r w:rsidR="00127A7D" w:rsidRPr="008919D6">
        <w:rPr>
          <w:rFonts w:ascii="Constantia" w:hAnsi="Constantia"/>
          <w:sz w:val="24"/>
          <w:szCs w:val="24"/>
          <w:lang w:val="tr-TR"/>
        </w:rPr>
        <w:t xml:space="preserve">gisi veya o hadîsi nakleden râvinin, zaman, mekân ve olaylara karşı özel bir ilgi göstermesi, hadîsin hemen o anda uydurulduğuna delâlet eder. </w:t>
      </w:r>
      <w:r w:rsidR="009821FC">
        <w:rPr>
          <w:rFonts w:ascii="Constantia" w:hAnsi="Constantia"/>
          <w:sz w:val="24"/>
          <w:szCs w:val="24"/>
          <w:lang w:val="tr-TR"/>
        </w:rPr>
        <w:t>B</w:t>
      </w:r>
      <w:r w:rsidR="00127A7D" w:rsidRPr="008919D6">
        <w:rPr>
          <w:rFonts w:ascii="Constantia" w:hAnsi="Constantia"/>
          <w:sz w:val="24"/>
          <w:szCs w:val="24"/>
          <w:lang w:val="tr-TR"/>
        </w:rPr>
        <w:t xml:space="preserve">azen rivayet olunan hadîsin metninden anlaşılır. </w:t>
      </w:r>
      <w:r w:rsidR="009821FC">
        <w:rPr>
          <w:rFonts w:ascii="Constantia" w:hAnsi="Constantia"/>
          <w:sz w:val="24"/>
          <w:szCs w:val="24"/>
          <w:lang w:val="tr-TR"/>
        </w:rPr>
        <w:t xml:space="preserve">Örneğin </w:t>
      </w:r>
      <w:r w:rsidR="00127A7D" w:rsidRPr="008919D6">
        <w:rPr>
          <w:rFonts w:ascii="Constantia" w:hAnsi="Constantia"/>
          <w:sz w:val="24"/>
          <w:szCs w:val="24"/>
          <w:lang w:val="tr-TR"/>
        </w:rPr>
        <w:t>tevîli mümkün olmayacak şekilde akla aykırı olması, Kur'ân</w:t>
      </w:r>
      <w:r w:rsidR="009821FC">
        <w:rPr>
          <w:rFonts w:ascii="Constantia" w:hAnsi="Constantia"/>
          <w:sz w:val="24"/>
          <w:szCs w:val="24"/>
          <w:lang w:val="tr-TR"/>
        </w:rPr>
        <w:t xml:space="preserve">’a </w:t>
      </w:r>
      <w:r w:rsidR="00127A7D" w:rsidRPr="008919D6">
        <w:rPr>
          <w:rFonts w:ascii="Constantia" w:hAnsi="Constantia"/>
          <w:sz w:val="24"/>
          <w:szCs w:val="24"/>
          <w:lang w:val="tr-TR"/>
        </w:rPr>
        <w:t>yahut tevatür yolu ile sabit olmuş sünnet</w:t>
      </w:r>
      <w:r w:rsidR="009821FC">
        <w:rPr>
          <w:rFonts w:ascii="Constantia" w:hAnsi="Constantia"/>
          <w:sz w:val="24"/>
          <w:szCs w:val="24"/>
          <w:lang w:val="tr-TR"/>
        </w:rPr>
        <w:t>e, yahutta kes</w:t>
      </w:r>
      <w:r w:rsidR="00127A7D" w:rsidRPr="008919D6">
        <w:rPr>
          <w:rFonts w:ascii="Constantia" w:hAnsi="Constantia"/>
          <w:sz w:val="24"/>
          <w:szCs w:val="24"/>
          <w:lang w:val="tr-TR"/>
        </w:rPr>
        <w:t>inleşmiş icmâ</w:t>
      </w:r>
      <w:r w:rsidR="009821FC">
        <w:rPr>
          <w:rFonts w:ascii="Constantia" w:hAnsi="Constantia"/>
          <w:sz w:val="24"/>
          <w:szCs w:val="24"/>
          <w:lang w:val="tr-TR"/>
        </w:rPr>
        <w:t xml:space="preserve">a </w:t>
      </w:r>
      <w:r w:rsidR="00127A7D" w:rsidRPr="008919D6">
        <w:rPr>
          <w:rFonts w:ascii="Constantia" w:hAnsi="Constantia"/>
          <w:sz w:val="24"/>
          <w:szCs w:val="24"/>
          <w:lang w:val="tr-TR"/>
        </w:rPr>
        <w:t xml:space="preserve">aykırı bir hüküm getirmesi </w:t>
      </w:r>
      <w:r w:rsidR="009821FC">
        <w:rPr>
          <w:rFonts w:ascii="Constantia" w:hAnsi="Constantia"/>
          <w:sz w:val="24"/>
          <w:szCs w:val="24"/>
          <w:lang w:val="tr-TR"/>
        </w:rPr>
        <w:t xml:space="preserve">gibi. </w:t>
      </w:r>
    </w:p>
    <w:p w:rsidR="009821FC" w:rsidRDefault="009821FC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9821FC">
        <w:rPr>
          <w:rFonts w:ascii="Constantia" w:hAnsi="Constantia"/>
          <w:sz w:val="24"/>
          <w:szCs w:val="24"/>
          <w:lang w:val="tr-TR"/>
        </w:rPr>
        <w:t>3- Peygamberimiz de bir kul olduğuna göre, O’nun kulluğunun üstünlüğü nereden gelmektedir?</w:t>
      </w:r>
    </w:p>
    <w:p w:rsidR="009821FC" w:rsidRPr="008919D6" w:rsidRDefault="00CE56CE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>
        <w:rPr>
          <w:rFonts w:ascii="Constantia" w:hAnsi="Constantia"/>
          <w:sz w:val="24"/>
          <w:szCs w:val="24"/>
          <w:lang w:val="tr-TR"/>
        </w:rPr>
        <w:lastRenderedPageBreak/>
        <w:t xml:space="preserve">Bu soru alakalı bir çok şey söylenebilir ama, biz bir iki hadis rivayetiyle yetiniyoruz: </w:t>
      </w:r>
    </w:p>
    <w:p w:rsidR="005E194F" w:rsidRPr="00CE56CE" w:rsidRDefault="005E194F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CE56CE">
        <w:rPr>
          <w:rFonts w:ascii="Constantia" w:hAnsi="Constantia"/>
          <w:sz w:val="24"/>
          <w:szCs w:val="24"/>
          <w:lang w:val="tr-TR"/>
        </w:rPr>
        <w:t xml:space="preserve">Resûlullah </w:t>
      </w:r>
      <w:r w:rsidR="00CE56CE">
        <w:rPr>
          <w:rFonts w:ascii="Constantia" w:hAnsi="Constantia"/>
          <w:sz w:val="24"/>
          <w:szCs w:val="24"/>
          <w:lang w:val="tr-TR"/>
        </w:rPr>
        <w:t>(a.s.) b</w:t>
      </w:r>
      <w:r w:rsidRPr="00CE56CE">
        <w:rPr>
          <w:rFonts w:ascii="Constantia" w:hAnsi="Constantia"/>
          <w:sz w:val="24"/>
          <w:szCs w:val="24"/>
          <w:lang w:val="tr-TR"/>
        </w:rPr>
        <w:t>uyurdular ki:</w:t>
      </w:r>
      <w:r w:rsidR="00CE56CE" w:rsidRPr="00CE56CE">
        <w:rPr>
          <w:rFonts w:ascii="Constantia" w:hAnsi="Constantia"/>
          <w:sz w:val="24"/>
          <w:szCs w:val="24"/>
          <w:lang w:val="tr-TR"/>
        </w:rPr>
        <w:t xml:space="preserve"> </w:t>
      </w:r>
      <w:r w:rsidRPr="00A43D93">
        <w:rPr>
          <w:rFonts w:ascii="Constantia" w:hAnsi="Constantia"/>
          <w:i/>
          <w:iCs/>
          <w:sz w:val="24"/>
          <w:szCs w:val="24"/>
          <w:lang w:val="tr-TR"/>
        </w:rPr>
        <w:t xml:space="preserve">"İnsanlar (Kıyamet günü) diriltilecekleri zaman yerden ilk çıkacak olan benim. Onlar (huzur-u ilahiye) geldiklerinde (onlar adına) hatipleri ben olacağım. (Allah'ın rahmetinden) ümidlerini kestiklerinde (rahmet ve mağfireti) onlara ben müjdeliyeceğim. O gün Livâu'l-hamd (şükür sancağı) benim elimde olacak. Ademoğlunun Allah'a en kerim olanı da benim. Bunda fahr </w:t>
      </w:r>
      <w:r w:rsidR="00CE56CE" w:rsidRPr="00A43D93">
        <w:rPr>
          <w:rFonts w:ascii="Constantia" w:hAnsi="Constantia"/>
          <w:i/>
          <w:iCs/>
          <w:sz w:val="24"/>
          <w:szCs w:val="24"/>
          <w:lang w:val="tr-TR"/>
        </w:rPr>
        <w:t xml:space="preserve"> (övünme) </w:t>
      </w:r>
      <w:r w:rsidRPr="00A43D93">
        <w:rPr>
          <w:rFonts w:ascii="Constantia" w:hAnsi="Constantia"/>
          <w:i/>
          <w:iCs/>
          <w:sz w:val="24"/>
          <w:szCs w:val="24"/>
          <w:lang w:val="tr-TR"/>
        </w:rPr>
        <w:t>yok!"</w:t>
      </w:r>
      <w:r w:rsidR="00CE56CE">
        <w:rPr>
          <w:rStyle w:val="Funotenzeichen"/>
          <w:rFonts w:ascii="Constantia" w:hAnsi="Constantia"/>
          <w:sz w:val="24"/>
          <w:szCs w:val="24"/>
          <w:lang w:val="tr-TR"/>
        </w:rPr>
        <w:footnoteReference w:id="6"/>
      </w:r>
      <w:r w:rsidR="00CE56CE">
        <w:rPr>
          <w:rFonts w:ascii="Constantia" w:hAnsi="Constantia"/>
          <w:sz w:val="24"/>
          <w:szCs w:val="24"/>
          <w:lang w:val="tr-TR"/>
        </w:rPr>
        <w:t xml:space="preserve"> </w:t>
      </w:r>
      <w:r w:rsidRPr="00A43D93">
        <w:rPr>
          <w:rFonts w:ascii="Constantia" w:hAnsi="Constantia"/>
          <w:i/>
          <w:iCs/>
          <w:sz w:val="24"/>
          <w:szCs w:val="24"/>
          <w:lang w:val="tr-TR"/>
        </w:rPr>
        <w:t>"Kıyamet günü geldi mi, ben peygamberlerin imamı, hatibi ve (onlar arasında) şefaat (etmeye yetki) sahibi olacağım. Bunda övünme yok."</w:t>
      </w:r>
      <w:r w:rsidR="00CE56CE">
        <w:rPr>
          <w:rStyle w:val="Funotenzeichen"/>
          <w:rFonts w:ascii="Constantia" w:hAnsi="Constantia"/>
          <w:sz w:val="24"/>
          <w:szCs w:val="24"/>
          <w:lang w:val="tr-TR"/>
        </w:rPr>
        <w:footnoteReference w:id="7"/>
      </w:r>
    </w:p>
    <w:p w:rsidR="0072034A" w:rsidRPr="008919D6" w:rsidRDefault="0072034A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8919D6">
        <w:rPr>
          <w:rFonts w:ascii="Constantia" w:hAnsi="Constantia"/>
          <w:sz w:val="24"/>
          <w:szCs w:val="24"/>
          <w:lang w:val="tr-TR"/>
        </w:rPr>
        <w:t>4- Peygamberimizin ismi anılınca neden selavât getirilir.? Selavâtın anlamı nedir?</w:t>
      </w:r>
    </w:p>
    <w:p w:rsidR="00A43D93" w:rsidRDefault="00CE56CE" w:rsidP="0038648F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 w:rsidRPr="0038648F">
        <w:rPr>
          <w:rFonts w:ascii="Constantia" w:hAnsi="Constantia"/>
          <w:b/>
          <w:bCs/>
          <w:sz w:val="24"/>
          <w:szCs w:val="24"/>
          <w:lang w:val="tr-TR"/>
        </w:rPr>
        <w:t>Salavat,</w:t>
      </w:r>
      <w:r w:rsidRPr="00CE56CE">
        <w:rPr>
          <w:rFonts w:ascii="Constantia" w:hAnsi="Constantia"/>
          <w:sz w:val="24"/>
          <w:szCs w:val="24"/>
          <w:lang w:val="tr-TR"/>
        </w:rPr>
        <w:t xml:space="preserve"> </w:t>
      </w:r>
      <w:r>
        <w:rPr>
          <w:rFonts w:ascii="Constantia" w:hAnsi="Constantia"/>
          <w:sz w:val="24"/>
          <w:szCs w:val="24"/>
          <w:lang w:val="tr-TR"/>
        </w:rPr>
        <w:t xml:space="preserve">salat kelimesinin çoğuludur. </w:t>
      </w:r>
      <w:r w:rsidR="005E194F" w:rsidRPr="00CE56CE">
        <w:rPr>
          <w:rFonts w:ascii="Constantia" w:hAnsi="Constantia"/>
          <w:sz w:val="24"/>
          <w:szCs w:val="24"/>
          <w:lang w:val="tr-TR"/>
        </w:rPr>
        <w:t xml:space="preserve">Peygamberimiz (s.a.s)'e yapılan duâ, istiğfar, rahmet </w:t>
      </w:r>
      <w:r>
        <w:rPr>
          <w:rFonts w:ascii="Constantia" w:hAnsi="Constantia"/>
          <w:sz w:val="24"/>
          <w:szCs w:val="24"/>
          <w:lang w:val="tr-TR"/>
        </w:rPr>
        <w:t xml:space="preserve">dileği </w:t>
      </w:r>
      <w:r w:rsidR="005E194F" w:rsidRPr="00CE56CE">
        <w:rPr>
          <w:rFonts w:ascii="Constantia" w:hAnsi="Constantia"/>
          <w:sz w:val="24"/>
          <w:szCs w:val="24"/>
          <w:lang w:val="tr-TR"/>
        </w:rPr>
        <w:t>gibi anlamlara gel</w:t>
      </w:r>
      <w:r>
        <w:rPr>
          <w:rFonts w:ascii="Constantia" w:hAnsi="Constantia"/>
          <w:sz w:val="24"/>
          <w:szCs w:val="24"/>
          <w:lang w:val="tr-TR"/>
        </w:rPr>
        <w:t xml:space="preserve">ir. Salavat getirmek Allah’ın emridir. Nitekim bir </w:t>
      </w:r>
      <w:r w:rsidRPr="00CE56CE">
        <w:rPr>
          <w:rFonts w:ascii="Constantia" w:hAnsi="Constantia"/>
          <w:sz w:val="24"/>
          <w:szCs w:val="24"/>
          <w:lang w:val="tr-TR"/>
        </w:rPr>
        <w:t>â</w:t>
      </w:r>
      <w:r>
        <w:rPr>
          <w:rFonts w:ascii="Constantia" w:hAnsi="Constantia"/>
          <w:sz w:val="24"/>
          <w:szCs w:val="24"/>
          <w:lang w:val="tr-TR"/>
        </w:rPr>
        <w:t xml:space="preserve">yette şöyle buyurulur: </w:t>
      </w:r>
      <w:r w:rsidRPr="0038648F">
        <w:rPr>
          <w:rFonts w:ascii="Constantia" w:hAnsi="Constantia"/>
          <w:i/>
          <w:iCs/>
          <w:sz w:val="24"/>
          <w:szCs w:val="24"/>
          <w:lang w:val="tr-TR"/>
        </w:rPr>
        <w:t>“A</w:t>
      </w:r>
      <w:r w:rsidR="005E194F" w:rsidRPr="0038648F">
        <w:rPr>
          <w:rFonts w:ascii="Constantia" w:hAnsi="Constantia"/>
          <w:i/>
          <w:iCs/>
          <w:sz w:val="24"/>
          <w:szCs w:val="24"/>
          <w:lang w:val="tr-TR"/>
        </w:rPr>
        <w:t>llâh ve O'nun melekleri Peygamber'e hep salât ederler. Ey mü'minler, siz de Ona salât ediniz ve samimiyetle selam veriniz"</w:t>
      </w:r>
      <w:r w:rsidR="00A43D93">
        <w:rPr>
          <w:rStyle w:val="Funotenzeichen"/>
          <w:rFonts w:ascii="Constantia" w:hAnsi="Constantia"/>
          <w:sz w:val="24"/>
          <w:szCs w:val="24"/>
          <w:lang w:val="tr-TR"/>
        </w:rPr>
        <w:footnoteReference w:id="8"/>
      </w:r>
      <w:r w:rsidR="005E194F" w:rsidRPr="00CE56CE">
        <w:rPr>
          <w:rFonts w:ascii="Constantia" w:hAnsi="Constantia"/>
          <w:sz w:val="24"/>
          <w:szCs w:val="24"/>
          <w:lang w:val="tr-TR"/>
        </w:rPr>
        <w:t xml:space="preserve"> </w:t>
      </w:r>
      <w:r w:rsidR="00A43D93">
        <w:rPr>
          <w:rFonts w:ascii="Constantia" w:hAnsi="Constantia"/>
          <w:sz w:val="24"/>
          <w:szCs w:val="24"/>
          <w:lang w:val="tr-TR"/>
        </w:rPr>
        <w:t>Bu âyete göre Pe</w:t>
      </w:r>
      <w:r w:rsidR="005E194F" w:rsidRPr="00CE56CE">
        <w:rPr>
          <w:rFonts w:ascii="Constantia" w:hAnsi="Constantia"/>
          <w:sz w:val="24"/>
          <w:szCs w:val="24"/>
          <w:lang w:val="tr-TR"/>
        </w:rPr>
        <w:t>ygamberimize salât ve selam</w:t>
      </w:r>
      <w:r w:rsidR="00A43D93">
        <w:rPr>
          <w:rFonts w:ascii="Constantia" w:hAnsi="Constantia"/>
          <w:sz w:val="24"/>
          <w:szCs w:val="24"/>
          <w:lang w:val="tr-TR"/>
        </w:rPr>
        <w:t xml:space="preserve"> okumamız, h</w:t>
      </w:r>
      <w:r w:rsidR="005E194F" w:rsidRPr="00CE56CE">
        <w:rPr>
          <w:rFonts w:ascii="Constantia" w:hAnsi="Constantia"/>
          <w:sz w:val="24"/>
          <w:szCs w:val="24"/>
          <w:lang w:val="tr-TR"/>
        </w:rPr>
        <w:t>ürmetlerimizi sunma</w:t>
      </w:r>
      <w:r w:rsidR="00A43D93">
        <w:rPr>
          <w:rFonts w:ascii="Constantia" w:hAnsi="Constantia"/>
          <w:sz w:val="24"/>
          <w:szCs w:val="24"/>
          <w:lang w:val="tr-TR"/>
        </w:rPr>
        <w:t xml:space="preserve">mız </w:t>
      </w:r>
      <w:r w:rsidR="005E194F" w:rsidRPr="00CE56CE">
        <w:rPr>
          <w:rFonts w:ascii="Constantia" w:hAnsi="Constantia"/>
          <w:sz w:val="24"/>
          <w:szCs w:val="24"/>
          <w:lang w:val="tr-TR"/>
        </w:rPr>
        <w:t xml:space="preserve">yerine getirilmesi gerekli bir görevdir. </w:t>
      </w:r>
      <w:r w:rsidR="00A43D93">
        <w:rPr>
          <w:rFonts w:ascii="Constantia" w:hAnsi="Constantia"/>
          <w:sz w:val="24"/>
          <w:szCs w:val="24"/>
          <w:lang w:val="tr-TR"/>
        </w:rPr>
        <w:t xml:space="preserve">Peygamberimiz, </w:t>
      </w:r>
      <w:r w:rsidR="00A43D93" w:rsidRPr="0038648F">
        <w:rPr>
          <w:rFonts w:ascii="Constantia" w:hAnsi="Constantia"/>
          <w:i/>
          <w:iCs/>
          <w:sz w:val="24"/>
          <w:szCs w:val="24"/>
          <w:lang w:val="tr-TR"/>
        </w:rPr>
        <w:t>“</w:t>
      </w:r>
      <w:r w:rsidR="005E194F" w:rsidRPr="0038648F">
        <w:rPr>
          <w:rFonts w:ascii="Constantia" w:hAnsi="Constantia"/>
          <w:i/>
          <w:iCs/>
          <w:sz w:val="24"/>
          <w:szCs w:val="24"/>
          <w:lang w:val="tr-TR"/>
        </w:rPr>
        <w:t>Yanında benim adım anılıp da bana salât getirmeyen kişinin burnu sürtünsün, hakarete uğrasın"</w:t>
      </w:r>
      <w:r w:rsidR="005E194F" w:rsidRPr="00CE56CE">
        <w:rPr>
          <w:rFonts w:ascii="Constantia" w:hAnsi="Constantia"/>
          <w:sz w:val="24"/>
          <w:szCs w:val="24"/>
          <w:lang w:val="tr-TR"/>
        </w:rPr>
        <w:t xml:space="preserve"> buyurmuştur</w:t>
      </w:r>
      <w:r w:rsidR="00A43D93">
        <w:rPr>
          <w:rFonts w:ascii="Constantia" w:hAnsi="Constantia"/>
          <w:sz w:val="24"/>
          <w:szCs w:val="24"/>
          <w:lang w:val="tr-TR"/>
        </w:rPr>
        <w:t>.</w:t>
      </w:r>
      <w:r w:rsidR="00A43D93">
        <w:rPr>
          <w:rStyle w:val="Funotenzeichen"/>
          <w:rFonts w:ascii="Constantia" w:hAnsi="Constantia"/>
          <w:sz w:val="24"/>
          <w:szCs w:val="24"/>
          <w:lang w:val="tr-TR"/>
        </w:rPr>
        <w:footnoteReference w:id="9"/>
      </w:r>
      <w:r w:rsidR="00A43D93">
        <w:rPr>
          <w:rFonts w:ascii="Constantia" w:hAnsi="Constantia"/>
          <w:sz w:val="24"/>
          <w:szCs w:val="24"/>
          <w:lang w:val="tr-TR"/>
        </w:rPr>
        <w:t xml:space="preserve">  Kısaca </w:t>
      </w:r>
      <w:r w:rsidR="00891526" w:rsidRPr="00CE56CE">
        <w:rPr>
          <w:rFonts w:ascii="Constantia" w:hAnsi="Constantia"/>
          <w:sz w:val="24"/>
          <w:szCs w:val="24"/>
          <w:lang w:val="tr-TR"/>
        </w:rPr>
        <w:t xml:space="preserve"> </w:t>
      </w:r>
      <w:r w:rsidR="00891526" w:rsidRPr="0038648F">
        <w:rPr>
          <w:rFonts w:ascii="Constantia" w:hAnsi="Constantia"/>
          <w:i/>
          <w:iCs/>
          <w:sz w:val="24"/>
          <w:szCs w:val="24"/>
          <w:lang w:val="tr-TR"/>
        </w:rPr>
        <w:t xml:space="preserve">"Allahumme salli alâ seyyidina muhammedin ve alâ </w:t>
      </w:r>
      <w:r w:rsidR="00A43D93" w:rsidRPr="0038648F">
        <w:rPr>
          <w:rFonts w:ascii="Constantia" w:hAnsi="Constantia"/>
          <w:i/>
          <w:iCs/>
          <w:sz w:val="24"/>
          <w:szCs w:val="24"/>
          <w:lang w:val="tr-TR"/>
        </w:rPr>
        <w:t>âli seyyidina Muhammed</w:t>
      </w:r>
      <w:r w:rsidR="00891526" w:rsidRPr="0038648F">
        <w:rPr>
          <w:rFonts w:ascii="Constantia" w:hAnsi="Constantia"/>
          <w:i/>
          <w:iCs/>
          <w:sz w:val="24"/>
          <w:szCs w:val="24"/>
          <w:lang w:val="tr-TR"/>
        </w:rPr>
        <w:t>"</w:t>
      </w:r>
      <w:r w:rsidR="00891526" w:rsidRPr="00CE56CE">
        <w:rPr>
          <w:rFonts w:ascii="Constantia" w:hAnsi="Constantia"/>
          <w:sz w:val="24"/>
          <w:szCs w:val="24"/>
          <w:lang w:val="tr-TR"/>
        </w:rPr>
        <w:t xml:space="preserve"> </w:t>
      </w:r>
      <w:r w:rsidR="00A43D93">
        <w:rPr>
          <w:rFonts w:ascii="Constantia" w:hAnsi="Constantia"/>
          <w:sz w:val="24"/>
          <w:szCs w:val="24"/>
          <w:lang w:val="tr-TR"/>
        </w:rPr>
        <w:t>denmesi salavat için yeterlidir.</w:t>
      </w:r>
    </w:p>
    <w:p w:rsidR="0038648F" w:rsidRDefault="0038648F" w:rsidP="0038648F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</w:p>
    <w:p w:rsidR="0038648F" w:rsidRDefault="0038648F" w:rsidP="0038648F">
      <w:pPr>
        <w:spacing w:after="0"/>
        <w:jc w:val="right"/>
        <w:rPr>
          <w:rFonts w:ascii="Constantia" w:hAnsi="Constantia"/>
          <w:sz w:val="24"/>
          <w:szCs w:val="24"/>
          <w:lang w:val="tr-TR"/>
        </w:rPr>
      </w:pPr>
      <w:r>
        <w:rPr>
          <w:rFonts w:ascii="Constantia" w:hAnsi="Constantia"/>
          <w:sz w:val="24"/>
          <w:szCs w:val="24"/>
          <w:lang w:val="tr-TR"/>
        </w:rPr>
        <w:t xml:space="preserve">M. Hulusi Ünye </w:t>
      </w:r>
    </w:p>
    <w:p w:rsidR="00A43D93" w:rsidRPr="0038648F" w:rsidRDefault="00A43D93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  <w:r>
        <w:rPr>
          <w:rFonts w:ascii="Constantia" w:hAnsi="Constantia"/>
          <w:sz w:val="24"/>
          <w:szCs w:val="24"/>
          <w:lang w:val="tr-TR"/>
        </w:rPr>
        <w:t xml:space="preserve"> </w:t>
      </w:r>
      <w:r w:rsidR="00891526" w:rsidRPr="00CE56CE">
        <w:rPr>
          <w:rFonts w:ascii="Constantia" w:hAnsi="Constantia"/>
          <w:sz w:val="24"/>
          <w:szCs w:val="24"/>
          <w:lang w:val="tr-TR"/>
        </w:rPr>
        <w:br/>
      </w:r>
    </w:p>
    <w:p w:rsidR="003602AB" w:rsidRPr="0038648F" w:rsidRDefault="003602AB" w:rsidP="00A43D93">
      <w:pPr>
        <w:spacing w:after="0"/>
        <w:jc w:val="both"/>
        <w:rPr>
          <w:rFonts w:ascii="Constantia" w:hAnsi="Constantia"/>
          <w:sz w:val="24"/>
          <w:szCs w:val="24"/>
          <w:lang w:val="tr-TR"/>
        </w:rPr>
      </w:pPr>
    </w:p>
    <w:sectPr w:rsidR="003602AB" w:rsidRPr="003864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BE" w:rsidRDefault="002F11BE" w:rsidP="00127A7D">
      <w:pPr>
        <w:spacing w:after="0" w:line="240" w:lineRule="auto"/>
      </w:pPr>
      <w:r>
        <w:separator/>
      </w:r>
    </w:p>
  </w:endnote>
  <w:endnote w:type="continuationSeparator" w:id="0">
    <w:p w:rsidR="002F11BE" w:rsidRDefault="002F11BE" w:rsidP="0012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31" w:rsidRDefault="00A50B31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33D5FFC722764481BABAAA6F9691F010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[Geben Sie Text ein]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A50B3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50B31" w:rsidRDefault="00A50B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BE" w:rsidRDefault="002F11BE" w:rsidP="00127A7D">
      <w:pPr>
        <w:spacing w:after="0" w:line="240" w:lineRule="auto"/>
      </w:pPr>
      <w:r>
        <w:separator/>
      </w:r>
    </w:p>
  </w:footnote>
  <w:footnote w:type="continuationSeparator" w:id="0">
    <w:p w:rsidR="002F11BE" w:rsidRDefault="002F11BE" w:rsidP="00127A7D">
      <w:pPr>
        <w:spacing w:after="0" w:line="240" w:lineRule="auto"/>
      </w:pPr>
      <w:r>
        <w:continuationSeparator/>
      </w:r>
    </w:p>
  </w:footnote>
  <w:footnote w:id="1">
    <w:p w:rsidR="00B7388F" w:rsidRPr="00B7388F" w:rsidRDefault="00B7388F" w:rsidP="00B7388F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 w:rsidRPr="00B7388F">
        <w:rPr>
          <w:lang w:val="tr-TR"/>
        </w:rPr>
        <w:t>Necm</w:t>
      </w:r>
      <w:r>
        <w:rPr>
          <w:lang w:val="tr-TR"/>
        </w:rPr>
        <w:t>, 53: 3-4</w:t>
      </w:r>
    </w:p>
  </w:footnote>
  <w:footnote w:id="2">
    <w:p w:rsidR="00B7388F" w:rsidRPr="00B7388F" w:rsidRDefault="00B7388F" w:rsidP="00B7388F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 w:rsidRPr="00B7388F">
        <w:rPr>
          <w:lang w:val="tr-TR"/>
        </w:rPr>
        <w:t>Ahzab</w:t>
      </w:r>
      <w:r>
        <w:rPr>
          <w:lang w:val="tr-TR"/>
        </w:rPr>
        <w:t>, 33:</w:t>
      </w:r>
      <w:r w:rsidRPr="00B7388F">
        <w:rPr>
          <w:lang w:val="tr-TR"/>
        </w:rPr>
        <w:t>71, Nisa</w:t>
      </w:r>
      <w:r>
        <w:rPr>
          <w:lang w:val="tr-TR"/>
        </w:rPr>
        <w:t>, 4:</w:t>
      </w:r>
      <w:r w:rsidRPr="00B7388F">
        <w:rPr>
          <w:lang w:val="tr-TR"/>
        </w:rPr>
        <w:t>13</w:t>
      </w:r>
    </w:p>
  </w:footnote>
  <w:footnote w:id="3">
    <w:p w:rsidR="00B7388F" w:rsidRPr="00B7388F" w:rsidRDefault="00B7388F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tr-TR"/>
        </w:rPr>
        <w:t>Haşr, 59:7</w:t>
      </w:r>
    </w:p>
  </w:footnote>
  <w:footnote w:id="4">
    <w:p w:rsidR="00BE1F5B" w:rsidRPr="00BE1F5B" w:rsidRDefault="00BE1F5B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tr-TR"/>
        </w:rPr>
        <w:t>Ahzab, 33:21</w:t>
      </w:r>
    </w:p>
  </w:footnote>
  <w:footnote w:id="5">
    <w:p w:rsidR="00C53DF3" w:rsidRPr="00C53DF3" w:rsidRDefault="00C53DF3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Pr="00C53DF3">
        <w:rPr>
          <w:lang w:val="tr-TR"/>
        </w:rPr>
        <w:t xml:space="preserve"> </w:t>
      </w:r>
      <w:r>
        <w:rPr>
          <w:lang w:val="tr-TR"/>
        </w:rPr>
        <w:t>Beyhaki, Zühd, Taberani, et-Tergib ve’t Terhib, H. No: 65</w:t>
      </w:r>
    </w:p>
  </w:footnote>
  <w:footnote w:id="6">
    <w:p w:rsidR="00CE56CE" w:rsidRPr="00CE56CE" w:rsidRDefault="00CE56CE" w:rsidP="00CE56CE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rPr>
          <w:lang w:val="tr-TR"/>
        </w:rPr>
        <w:t>Tirmizi, Menakıb 2,  H. No: 3614</w:t>
      </w:r>
    </w:p>
  </w:footnote>
  <w:footnote w:id="7">
    <w:p w:rsidR="00CE56CE" w:rsidRPr="00CE56CE" w:rsidRDefault="00CE56CE" w:rsidP="00CE56CE">
      <w:pPr>
        <w:pStyle w:val="Funotentext"/>
        <w:rPr>
          <w:lang w:val="tr-TR"/>
        </w:rPr>
      </w:pPr>
      <w:r>
        <w:rPr>
          <w:rStyle w:val="Funotenzeichen"/>
        </w:rPr>
        <w:footnoteRef/>
      </w:r>
      <w:proofErr w:type="spellStart"/>
      <w:r w:rsidRPr="00CE56CE">
        <w:t>Tirmizi</w:t>
      </w:r>
      <w:proofErr w:type="spellEnd"/>
      <w:r w:rsidRPr="00CE56CE">
        <w:t xml:space="preserve">, </w:t>
      </w:r>
      <w:proofErr w:type="spellStart"/>
      <w:r w:rsidRPr="00CE56CE">
        <w:t>Menakıb</w:t>
      </w:r>
      <w:proofErr w:type="spellEnd"/>
      <w:r w:rsidRPr="00CE56CE">
        <w:t xml:space="preserve"> 3, </w:t>
      </w:r>
      <w:r>
        <w:t xml:space="preserve">H. </w:t>
      </w:r>
      <w:proofErr w:type="spellStart"/>
      <w:r>
        <w:t>No</w:t>
      </w:r>
      <w:proofErr w:type="spellEnd"/>
      <w:r>
        <w:t>: 3617</w:t>
      </w:r>
    </w:p>
  </w:footnote>
  <w:footnote w:id="8">
    <w:p w:rsidR="00A43D93" w:rsidRPr="00A43D93" w:rsidRDefault="00A43D93" w:rsidP="00A43D93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t>Ahzab</w:t>
      </w:r>
      <w:proofErr w:type="spellEnd"/>
      <w:r>
        <w:t>, 33:56</w:t>
      </w:r>
    </w:p>
  </w:footnote>
  <w:footnote w:id="9">
    <w:p w:rsidR="00A43D93" w:rsidRPr="00A43D93" w:rsidRDefault="00A43D93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et-</w:t>
      </w:r>
      <w:proofErr w:type="spellStart"/>
      <w:r>
        <w:t>Tâc</w:t>
      </w:r>
      <w:proofErr w:type="spellEnd"/>
      <w:r>
        <w:t>, V, 145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210481DBE2584F6F93F31E54A658CD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0B31" w:rsidRDefault="00A50B31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IGMG FIKIH KÖŞESİ</w:t>
        </w:r>
      </w:p>
    </w:sdtContent>
  </w:sdt>
  <w:p w:rsidR="00A50B31" w:rsidRDefault="00A50B31" w:rsidP="00A50B31">
    <w:pPr>
      <w:pStyle w:val="Kopfzeile"/>
      <w:tabs>
        <w:tab w:val="clear" w:pos="4536"/>
        <w:tab w:val="clear" w:pos="9072"/>
        <w:tab w:val="left" w:pos="6263"/>
      </w:tabs>
    </w:pPr>
    <w:r>
      <w:tab/>
    </w:r>
  </w:p>
  <w:p w:rsidR="00A50B31" w:rsidRDefault="00A50B31" w:rsidP="00A50B31">
    <w:pPr>
      <w:pStyle w:val="Kopfzeile"/>
      <w:tabs>
        <w:tab w:val="clear" w:pos="4536"/>
        <w:tab w:val="clear" w:pos="9072"/>
        <w:tab w:val="left" w:pos="62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FC5"/>
    <w:multiLevelType w:val="hybridMultilevel"/>
    <w:tmpl w:val="BA6C665A"/>
    <w:lvl w:ilvl="0" w:tplc="4FE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102"/>
    <w:multiLevelType w:val="hybridMultilevel"/>
    <w:tmpl w:val="70BA1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C56"/>
    <w:multiLevelType w:val="hybridMultilevel"/>
    <w:tmpl w:val="D534D75C"/>
    <w:lvl w:ilvl="0" w:tplc="D6006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C15FD"/>
    <w:multiLevelType w:val="hybridMultilevel"/>
    <w:tmpl w:val="B880A5B4"/>
    <w:lvl w:ilvl="0" w:tplc="DAB29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9"/>
    <w:rsid w:val="000B2FA6"/>
    <w:rsid w:val="00127A7D"/>
    <w:rsid w:val="0019325B"/>
    <w:rsid w:val="00213D8C"/>
    <w:rsid w:val="002F11BE"/>
    <w:rsid w:val="0033681D"/>
    <w:rsid w:val="003602AB"/>
    <w:rsid w:val="0038648F"/>
    <w:rsid w:val="003C0A18"/>
    <w:rsid w:val="00435AC8"/>
    <w:rsid w:val="00444FA4"/>
    <w:rsid w:val="004A4563"/>
    <w:rsid w:val="00553DE1"/>
    <w:rsid w:val="00570359"/>
    <w:rsid w:val="00594931"/>
    <w:rsid w:val="005E194F"/>
    <w:rsid w:val="00700F89"/>
    <w:rsid w:val="00705F4B"/>
    <w:rsid w:val="0072034A"/>
    <w:rsid w:val="00891526"/>
    <w:rsid w:val="008919D6"/>
    <w:rsid w:val="009821FC"/>
    <w:rsid w:val="00A43D93"/>
    <w:rsid w:val="00A50B31"/>
    <w:rsid w:val="00B7388F"/>
    <w:rsid w:val="00BE1F5B"/>
    <w:rsid w:val="00C30C48"/>
    <w:rsid w:val="00C53DF3"/>
    <w:rsid w:val="00CD3803"/>
    <w:rsid w:val="00CE56CE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F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194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38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38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388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B31"/>
  </w:style>
  <w:style w:type="paragraph" w:styleId="Fuzeile">
    <w:name w:val="footer"/>
    <w:basedOn w:val="Standard"/>
    <w:link w:val="FuzeileZchn"/>
    <w:uiPriority w:val="99"/>
    <w:unhideWhenUsed/>
    <w:rsid w:val="00A5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B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F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194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38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388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388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B31"/>
  </w:style>
  <w:style w:type="paragraph" w:styleId="Fuzeile">
    <w:name w:val="footer"/>
    <w:basedOn w:val="Standard"/>
    <w:link w:val="FuzeileZchn"/>
    <w:uiPriority w:val="99"/>
    <w:unhideWhenUsed/>
    <w:rsid w:val="00A5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B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5FFC722764481BABAAA6F9691F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06F6-AF36-4CA7-83EC-23A67071342D}"/>
      </w:docPartPr>
      <w:docPartBody>
        <w:p w:rsidR="00000000" w:rsidRDefault="00F019A8" w:rsidP="00F019A8">
          <w:pPr>
            <w:pStyle w:val="33D5FFC722764481BABAAA6F9691F010"/>
          </w:pPr>
          <w:r>
            <w:rPr>
              <w:rFonts w:asciiTheme="majorHAnsi" w:eastAsiaTheme="majorEastAsia" w:hAnsiTheme="majorHAnsi" w:cstheme="majorBidi"/>
            </w:rPr>
            <w:t>[Geben Sie Text ein]</w:t>
          </w:r>
        </w:p>
      </w:docPartBody>
    </w:docPart>
    <w:docPart>
      <w:docPartPr>
        <w:name w:val="210481DBE2584F6F93F31E54A658C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2D6C4-2284-4CFF-A663-49E4EA0DA346}"/>
      </w:docPartPr>
      <w:docPartBody>
        <w:p w:rsidR="00000000" w:rsidRDefault="00F019A8" w:rsidP="00F019A8">
          <w:pPr>
            <w:pStyle w:val="210481DBE2584F6F93F31E54A658CD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A8"/>
    <w:rsid w:val="00533E69"/>
    <w:rsid w:val="00F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D5FFC722764481BABAAA6F9691F010">
    <w:name w:val="33D5FFC722764481BABAAA6F9691F010"/>
    <w:rsid w:val="00F019A8"/>
  </w:style>
  <w:style w:type="paragraph" w:customStyle="1" w:styleId="210481DBE2584F6F93F31E54A658CDD4">
    <w:name w:val="210481DBE2584F6F93F31E54A658CDD4"/>
    <w:rsid w:val="00F01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3D5FFC722764481BABAAA6F9691F010">
    <w:name w:val="33D5FFC722764481BABAAA6F9691F010"/>
    <w:rsid w:val="00F019A8"/>
  </w:style>
  <w:style w:type="paragraph" w:customStyle="1" w:styleId="210481DBE2584F6F93F31E54A658CDD4">
    <w:name w:val="210481DBE2584F6F93F31E54A658CDD4"/>
    <w:rsid w:val="00F0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CC24-1223-4518-87B4-341C2C3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IGMG FIKIH KÖŞESİ</dc:title>
  <dc:creator>IK</dc:creator>
  <cp:lastModifiedBy>Tesk-Mobil 02</cp:lastModifiedBy>
  <cp:revision>2</cp:revision>
  <dcterms:created xsi:type="dcterms:W3CDTF">2013-03-26T17:03:00Z</dcterms:created>
  <dcterms:modified xsi:type="dcterms:W3CDTF">2013-03-26T17:03:00Z</dcterms:modified>
</cp:coreProperties>
</file>