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CA" w:rsidRDefault="008073CA" w:rsidP="008073CA">
      <w:pPr>
        <w:spacing w:after="0"/>
        <w:rPr>
          <w:rFonts w:asciiTheme="majorHAnsi" w:hAnsiTheme="majorHAnsi"/>
          <w:b/>
          <w:bCs/>
          <w:sz w:val="24"/>
          <w:szCs w:val="24"/>
          <w:lang w:val="tr-TR"/>
        </w:rPr>
      </w:pPr>
      <w:r>
        <w:rPr>
          <w:rFonts w:asciiTheme="majorHAnsi" w:hAnsiTheme="majorHAnsi"/>
          <w:b/>
          <w:bCs/>
          <w:sz w:val="24"/>
          <w:szCs w:val="24"/>
          <w:lang w:val="tr-TR"/>
        </w:rPr>
        <w:t>Sayı : 13</w:t>
      </w:r>
    </w:p>
    <w:p w:rsidR="009B683B" w:rsidRDefault="008073CA" w:rsidP="008073CA">
      <w:pPr>
        <w:spacing w:after="0"/>
        <w:rPr>
          <w:rFonts w:asciiTheme="majorHAnsi" w:hAnsiTheme="majorHAnsi"/>
          <w:b/>
          <w:bCs/>
          <w:sz w:val="24"/>
          <w:szCs w:val="24"/>
          <w:lang w:val="tr-TR"/>
        </w:rPr>
      </w:pPr>
      <w:r>
        <w:rPr>
          <w:rFonts w:asciiTheme="majorHAnsi" w:hAnsiTheme="majorHAnsi"/>
          <w:b/>
          <w:bCs/>
          <w:sz w:val="24"/>
          <w:szCs w:val="24"/>
          <w:lang w:val="tr-TR"/>
        </w:rPr>
        <w:t xml:space="preserve">Konu: FIKIH KÖŞESİ YAZISI </w:t>
      </w:r>
    </w:p>
    <w:p w:rsidR="00351A9E" w:rsidRPr="00A351F5" w:rsidRDefault="00351A9E" w:rsidP="00351A9E">
      <w:pPr>
        <w:spacing w:after="0"/>
        <w:jc w:val="center"/>
        <w:rPr>
          <w:rFonts w:asciiTheme="majorHAnsi" w:hAnsiTheme="majorHAnsi"/>
          <w:b/>
          <w:bCs/>
          <w:sz w:val="24"/>
          <w:szCs w:val="24"/>
          <w:lang w:val="tr-TR"/>
        </w:rPr>
      </w:pPr>
    </w:p>
    <w:p w:rsidR="00EF5AAA" w:rsidRDefault="001530DA" w:rsidP="00351A9E">
      <w:pPr>
        <w:numPr>
          <w:ilvl w:val="0"/>
          <w:numId w:val="1"/>
        </w:numPr>
        <w:tabs>
          <w:tab w:val="clear" w:pos="360"/>
          <w:tab w:val="num" w:pos="-284"/>
        </w:tabs>
        <w:spacing w:after="0"/>
        <w:jc w:val="both"/>
        <w:rPr>
          <w:rFonts w:asciiTheme="majorHAnsi" w:hAnsiTheme="majorHAnsi"/>
          <w:sz w:val="24"/>
          <w:szCs w:val="24"/>
          <w:lang w:val="tr-TR"/>
        </w:rPr>
      </w:pPr>
      <w:r w:rsidRPr="00A351F5">
        <w:rPr>
          <w:rFonts w:asciiTheme="majorHAnsi" w:hAnsiTheme="majorHAnsi"/>
          <w:sz w:val="24"/>
          <w:szCs w:val="24"/>
          <w:lang w:val="tr-TR"/>
        </w:rPr>
        <w:t>Ölünün ardından ağlamak, konuşmak günah</w:t>
      </w:r>
      <w:r w:rsidR="00EF5AAA">
        <w:rPr>
          <w:rFonts w:asciiTheme="majorHAnsi" w:hAnsiTheme="majorHAnsi"/>
          <w:sz w:val="24"/>
          <w:szCs w:val="24"/>
          <w:lang w:val="tr-TR"/>
        </w:rPr>
        <w:t xml:space="preserve"> mıdır? Cenazeye gelenler ister</w:t>
      </w:r>
    </w:p>
    <w:p w:rsidR="00451A9F" w:rsidRPr="00EF5AAA" w:rsidRDefault="001530DA" w:rsidP="00351A9E">
      <w:pPr>
        <w:spacing w:after="0"/>
        <w:jc w:val="both"/>
        <w:rPr>
          <w:rFonts w:asciiTheme="majorHAnsi" w:hAnsiTheme="majorHAnsi"/>
          <w:sz w:val="24"/>
          <w:szCs w:val="24"/>
          <w:lang w:val="tr-TR"/>
        </w:rPr>
      </w:pPr>
      <w:r w:rsidRPr="00EF5AAA">
        <w:rPr>
          <w:rFonts w:asciiTheme="majorHAnsi" w:hAnsiTheme="majorHAnsi"/>
          <w:sz w:val="24"/>
          <w:szCs w:val="24"/>
          <w:lang w:val="tr-TR"/>
        </w:rPr>
        <w:t>istemez fikir beyan etmekteler...</w:t>
      </w:r>
    </w:p>
    <w:p w:rsidR="00EF5AAA" w:rsidRDefault="00451A9F" w:rsidP="00351A9E">
      <w:pPr>
        <w:spacing w:after="0"/>
        <w:ind w:firstLine="708"/>
        <w:jc w:val="both"/>
        <w:rPr>
          <w:rFonts w:asciiTheme="majorHAnsi" w:hAnsiTheme="majorHAnsi"/>
          <w:sz w:val="24"/>
          <w:szCs w:val="24"/>
          <w:lang w:val="tr-TR"/>
        </w:rPr>
      </w:pPr>
      <w:r w:rsidRPr="00A351F5">
        <w:rPr>
          <w:rFonts w:asciiTheme="majorHAnsi" w:hAnsiTheme="majorHAnsi"/>
          <w:sz w:val="24"/>
          <w:szCs w:val="24"/>
          <w:lang w:val="tr-TR"/>
        </w:rPr>
        <w:t>Peygamber</w:t>
      </w:r>
      <w:r w:rsidR="00A351F5">
        <w:rPr>
          <w:rFonts w:asciiTheme="majorHAnsi" w:hAnsiTheme="majorHAnsi"/>
          <w:sz w:val="24"/>
          <w:szCs w:val="24"/>
          <w:lang w:val="tr-TR"/>
        </w:rPr>
        <w:t xml:space="preserve"> Efendimiz (a.s.), </w:t>
      </w:r>
      <w:r w:rsidRPr="00A351F5">
        <w:rPr>
          <w:rFonts w:asciiTheme="majorHAnsi" w:hAnsiTheme="majorHAnsi"/>
          <w:b/>
          <w:bCs/>
          <w:i/>
          <w:iCs/>
          <w:sz w:val="24"/>
          <w:szCs w:val="24"/>
          <w:lang w:val="tr-TR"/>
        </w:rPr>
        <w:t>"Ölülerinizin güzel işlerini yâdedin, kötü taraflarını dile getirmeyin"</w:t>
      </w:r>
      <w:r w:rsidR="00A351F5">
        <w:rPr>
          <w:rStyle w:val="Funotenzeichen"/>
          <w:rFonts w:asciiTheme="majorHAnsi" w:hAnsiTheme="majorHAnsi"/>
          <w:b/>
          <w:bCs/>
          <w:i/>
          <w:iCs/>
          <w:sz w:val="24"/>
          <w:szCs w:val="24"/>
          <w:lang w:val="tr-TR"/>
        </w:rPr>
        <w:footnoteReference w:id="1"/>
      </w:r>
      <w:r w:rsidRPr="00A351F5">
        <w:rPr>
          <w:rFonts w:asciiTheme="majorHAnsi" w:hAnsiTheme="majorHAnsi"/>
          <w:sz w:val="24"/>
          <w:szCs w:val="24"/>
          <w:lang w:val="tr-TR"/>
        </w:rPr>
        <w:t xml:space="preserve">  </w:t>
      </w:r>
      <w:r w:rsidR="00A351F5">
        <w:rPr>
          <w:rFonts w:asciiTheme="majorHAnsi" w:hAnsiTheme="majorHAnsi"/>
          <w:sz w:val="24"/>
          <w:szCs w:val="24"/>
          <w:lang w:val="tr-TR"/>
        </w:rPr>
        <w:t xml:space="preserve">buyurmuş ve </w:t>
      </w:r>
      <w:r w:rsidRPr="00A351F5">
        <w:rPr>
          <w:rFonts w:asciiTheme="majorHAnsi" w:hAnsiTheme="majorHAnsi"/>
          <w:sz w:val="24"/>
          <w:szCs w:val="24"/>
          <w:lang w:val="tr-TR"/>
        </w:rPr>
        <w:t>ölmüşlerimizi hayırla anmamızı, iyi taraflarını ön plana çıkarmamızı tavsiye etmiştir. Ölen</w:t>
      </w:r>
      <w:r w:rsidR="00A351F5">
        <w:rPr>
          <w:rFonts w:asciiTheme="majorHAnsi" w:hAnsiTheme="majorHAnsi"/>
          <w:sz w:val="24"/>
          <w:szCs w:val="24"/>
          <w:lang w:val="tr-TR"/>
        </w:rPr>
        <w:t xml:space="preserve"> kişin</w:t>
      </w:r>
      <w:r w:rsidRPr="00A351F5">
        <w:rPr>
          <w:rFonts w:asciiTheme="majorHAnsi" w:hAnsiTheme="majorHAnsi"/>
          <w:sz w:val="24"/>
          <w:szCs w:val="24"/>
          <w:lang w:val="tr-TR"/>
        </w:rPr>
        <w:t xml:space="preserve">in </w:t>
      </w:r>
      <w:r w:rsidR="00A351F5">
        <w:rPr>
          <w:rFonts w:asciiTheme="majorHAnsi" w:hAnsiTheme="majorHAnsi"/>
          <w:sz w:val="24"/>
          <w:szCs w:val="24"/>
          <w:lang w:val="tr-TR"/>
        </w:rPr>
        <w:t xml:space="preserve">negatif yönlerinin dile getirilmemesi </w:t>
      </w:r>
      <w:r w:rsidRPr="00A351F5">
        <w:rPr>
          <w:rFonts w:asciiTheme="majorHAnsi" w:hAnsiTheme="majorHAnsi"/>
          <w:sz w:val="24"/>
          <w:szCs w:val="24"/>
          <w:lang w:val="tr-TR"/>
        </w:rPr>
        <w:t>konusu</w:t>
      </w:r>
      <w:r w:rsidR="00A351F5">
        <w:rPr>
          <w:rFonts w:asciiTheme="majorHAnsi" w:hAnsiTheme="majorHAnsi"/>
          <w:sz w:val="24"/>
          <w:szCs w:val="24"/>
          <w:lang w:val="tr-TR"/>
        </w:rPr>
        <w:t xml:space="preserve">, o insanın hem ölmeden önce hem de öldükten sonra </w:t>
      </w:r>
      <w:r w:rsidR="00EF5AAA">
        <w:rPr>
          <w:rFonts w:asciiTheme="majorHAnsi" w:hAnsiTheme="majorHAnsi"/>
          <w:sz w:val="24"/>
          <w:szCs w:val="24"/>
          <w:lang w:val="tr-TR"/>
        </w:rPr>
        <w:t>yıkama işini yapanların görmüş oldukları olumsuz şeyleri anlatmama hususunu da içine alır. F</w:t>
      </w:r>
      <w:r w:rsidRPr="00A351F5">
        <w:rPr>
          <w:rFonts w:asciiTheme="majorHAnsi" w:hAnsiTheme="majorHAnsi"/>
          <w:sz w:val="24"/>
          <w:szCs w:val="24"/>
          <w:lang w:val="tr-TR"/>
        </w:rPr>
        <w:t xml:space="preserve">akat ölen kişi </w:t>
      </w:r>
      <w:r w:rsidR="00EF5AAA">
        <w:rPr>
          <w:rFonts w:asciiTheme="majorHAnsi" w:hAnsiTheme="majorHAnsi"/>
          <w:sz w:val="24"/>
          <w:szCs w:val="24"/>
          <w:lang w:val="tr-TR"/>
        </w:rPr>
        <w:t xml:space="preserve">haram ve yasak olan şeyleri ilan ederek işleyen birisi idi ise, geride kalanları böyle şeylerden </w:t>
      </w:r>
      <w:r w:rsidRPr="00A351F5">
        <w:rPr>
          <w:rFonts w:asciiTheme="majorHAnsi" w:hAnsiTheme="majorHAnsi"/>
          <w:sz w:val="24"/>
          <w:szCs w:val="24"/>
          <w:lang w:val="tr-TR"/>
        </w:rPr>
        <w:t xml:space="preserve">sakındırmak </w:t>
      </w:r>
      <w:r w:rsidR="00EF5AAA">
        <w:rPr>
          <w:rFonts w:asciiTheme="majorHAnsi" w:hAnsiTheme="majorHAnsi"/>
          <w:sz w:val="24"/>
          <w:szCs w:val="24"/>
          <w:lang w:val="tr-TR"/>
        </w:rPr>
        <w:t xml:space="preserve">amacıyla dile getirilmesi mümkündür. </w:t>
      </w:r>
    </w:p>
    <w:p w:rsidR="00A351F5" w:rsidRPr="00A351F5" w:rsidRDefault="00EF5AAA" w:rsidP="00351A9E">
      <w:pPr>
        <w:spacing w:after="0"/>
        <w:ind w:firstLine="360"/>
        <w:jc w:val="both"/>
        <w:rPr>
          <w:rFonts w:asciiTheme="majorHAnsi" w:hAnsiTheme="majorHAnsi"/>
          <w:sz w:val="24"/>
          <w:szCs w:val="24"/>
          <w:lang w:val="tr-TR"/>
        </w:rPr>
      </w:pPr>
      <w:r>
        <w:rPr>
          <w:rFonts w:asciiTheme="majorHAnsi" w:hAnsiTheme="majorHAnsi"/>
          <w:sz w:val="24"/>
          <w:szCs w:val="24"/>
          <w:lang w:val="tr-TR"/>
        </w:rPr>
        <w:t xml:space="preserve">Cenazeyi alkışlamak ölüye karşı ciddiyetsizlik olmanın yanında, onun yakınlarına karşı da saygısızlık olur. Ancak </w:t>
      </w:r>
      <w:r w:rsidR="00A351F5" w:rsidRPr="00A351F5">
        <w:rPr>
          <w:rFonts w:asciiTheme="majorHAnsi" w:hAnsiTheme="majorHAnsi"/>
          <w:sz w:val="24"/>
          <w:szCs w:val="24"/>
          <w:lang w:val="tr-TR"/>
        </w:rPr>
        <w:t xml:space="preserve">Allah'a isyan anlamını içerecek şekilde dövünüp, saç baş yolmamak ve </w:t>
      </w:r>
      <w:r>
        <w:rPr>
          <w:rFonts w:asciiTheme="majorHAnsi" w:hAnsiTheme="majorHAnsi"/>
          <w:sz w:val="24"/>
          <w:szCs w:val="24"/>
          <w:lang w:val="tr-TR"/>
        </w:rPr>
        <w:t xml:space="preserve">İslam’a aykırı gereksiz </w:t>
      </w:r>
      <w:r w:rsidR="00A351F5" w:rsidRPr="00A351F5">
        <w:rPr>
          <w:rFonts w:asciiTheme="majorHAnsi" w:hAnsiTheme="majorHAnsi"/>
          <w:sz w:val="24"/>
          <w:szCs w:val="24"/>
          <w:lang w:val="tr-TR"/>
        </w:rPr>
        <w:t xml:space="preserve">sözler söylememek şartıyla </w:t>
      </w:r>
      <w:r>
        <w:rPr>
          <w:rFonts w:asciiTheme="majorHAnsi" w:hAnsiTheme="majorHAnsi"/>
          <w:sz w:val="24"/>
          <w:szCs w:val="24"/>
          <w:lang w:val="tr-TR"/>
        </w:rPr>
        <w:t xml:space="preserve">ölen insan </w:t>
      </w:r>
      <w:r w:rsidR="00A351F5" w:rsidRPr="00A351F5">
        <w:rPr>
          <w:rFonts w:asciiTheme="majorHAnsi" w:hAnsiTheme="majorHAnsi"/>
          <w:sz w:val="24"/>
          <w:szCs w:val="24"/>
          <w:lang w:val="tr-TR"/>
        </w:rPr>
        <w:t>için kalben kederlenmek ve göz</w:t>
      </w:r>
      <w:r>
        <w:rPr>
          <w:rFonts w:asciiTheme="majorHAnsi" w:hAnsiTheme="majorHAnsi"/>
          <w:sz w:val="24"/>
          <w:szCs w:val="24"/>
          <w:lang w:val="tr-TR"/>
        </w:rPr>
        <w:t xml:space="preserve">den </w:t>
      </w:r>
      <w:r w:rsidR="00A351F5" w:rsidRPr="00A351F5">
        <w:rPr>
          <w:rFonts w:asciiTheme="majorHAnsi" w:hAnsiTheme="majorHAnsi"/>
          <w:sz w:val="24"/>
          <w:szCs w:val="24"/>
          <w:lang w:val="tr-TR"/>
        </w:rPr>
        <w:t>yaş</w:t>
      </w:r>
      <w:r>
        <w:rPr>
          <w:rFonts w:asciiTheme="majorHAnsi" w:hAnsiTheme="majorHAnsi"/>
          <w:sz w:val="24"/>
          <w:szCs w:val="24"/>
          <w:lang w:val="tr-TR"/>
        </w:rPr>
        <w:t xml:space="preserve"> akıtarak </w:t>
      </w:r>
      <w:r w:rsidR="00A351F5" w:rsidRPr="00A351F5">
        <w:rPr>
          <w:rFonts w:asciiTheme="majorHAnsi" w:hAnsiTheme="majorHAnsi"/>
          <w:sz w:val="24"/>
          <w:szCs w:val="24"/>
          <w:lang w:val="tr-TR"/>
        </w:rPr>
        <w:t xml:space="preserve">ağlamak doğaldır ve </w:t>
      </w:r>
      <w:r>
        <w:rPr>
          <w:rFonts w:asciiTheme="majorHAnsi" w:hAnsiTheme="majorHAnsi"/>
          <w:sz w:val="24"/>
          <w:szCs w:val="24"/>
          <w:lang w:val="tr-TR"/>
        </w:rPr>
        <w:t xml:space="preserve">günah değildir. Ölen insanın </w:t>
      </w:r>
      <w:r w:rsidR="00A351F5" w:rsidRPr="00A351F5">
        <w:rPr>
          <w:rFonts w:asciiTheme="majorHAnsi" w:hAnsiTheme="majorHAnsi"/>
          <w:sz w:val="24"/>
          <w:szCs w:val="24"/>
          <w:lang w:val="tr-TR"/>
        </w:rPr>
        <w:t xml:space="preserve">kendisi sağlığında </w:t>
      </w:r>
      <w:r>
        <w:rPr>
          <w:rFonts w:asciiTheme="majorHAnsi" w:hAnsiTheme="majorHAnsi"/>
          <w:sz w:val="24"/>
          <w:szCs w:val="24"/>
          <w:lang w:val="tr-TR"/>
        </w:rPr>
        <w:t xml:space="preserve">ağıt edilmesini vasiyet etmemiş ise, arkasından ağlayanlar sebebiyle </w:t>
      </w:r>
      <w:r w:rsidR="00A351F5" w:rsidRPr="00A351F5">
        <w:rPr>
          <w:rFonts w:asciiTheme="majorHAnsi" w:hAnsiTheme="majorHAnsi"/>
          <w:sz w:val="24"/>
          <w:szCs w:val="24"/>
          <w:lang w:val="tr-TR"/>
        </w:rPr>
        <w:t>kabrinde azap çekmez.</w:t>
      </w:r>
    </w:p>
    <w:p w:rsidR="00EF5AAA" w:rsidRDefault="001530DA" w:rsidP="00351A9E">
      <w:pPr>
        <w:numPr>
          <w:ilvl w:val="0"/>
          <w:numId w:val="1"/>
        </w:numPr>
        <w:tabs>
          <w:tab w:val="clear" w:pos="360"/>
          <w:tab w:val="num" w:pos="-284"/>
        </w:tabs>
        <w:spacing w:after="0"/>
        <w:jc w:val="both"/>
        <w:rPr>
          <w:rFonts w:asciiTheme="majorHAnsi" w:hAnsiTheme="majorHAnsi"/>
          <w:sz w:val="24"/>
          <w:szCs w:val="24"/>
          <w:lang w:val="tr-TR"/>
        </w:rPr>
      </w:pPr>
      <w:r w:rsidRPr="00A351F5">
        <w:rPr>
          <w:rFonts w:asciiTheme="majorHAnsi" w:hAnsiTheme="majorHAnsi"/>
          <w:sz w:val="24"/>
          <w:szCs w:val="24"/>
          <w:lang w:val="tr-TR"/>
        </w:rPr>
        <w:t xml:space="preserve">Akıl sağlığı yerinde olmayan kişi intihar etse, </w:t>
      </w:r>
      <w:r w:rsidR="00EF5AAA">
        <w:rPr>
          <w:rFonts w:asciiTheme="majorHAnsi" w:hAnsiTheme="majorHAnsi"/>
          <w:sz w:val="24"/>
          <w:szCs w:val="24"/>
          <w:lang w:val="tr-TR"/>
        </w:rPr>
        <w:t>o kişinin cenaze namazı kılınır</w:t>
      </w:r>
    </w:p>
    <w:p w:rsidR="001530DA" w:rsidRPr="00A351F5" w:rsidRDefault="001530DA" w:rsidP="00351A9E">
      <w:pPr>
        <w:spacing w:after="0"/>
        <w:jc w:val="both"/>
        <w:rPr>
          <w:rFonts w:asciiTheme="majorHAnsi" w:hAnsiTheme="majorHAnsi"/>
          <w:sz w:val="24"/>
          <w:szCs w:val="24"/>
          <w:lang w:val="tr-TR"/>
        </w:rPr>
      </w:pPr>
      <w:r w:rsidRPr="00A351F5">
        <w:rPr>
          <w:rFonts w:asciiTheme="majorHAnsi" w:hAnsiTheme="majorHAnsi"/>
          <w:sz w:val="24"/>
          <w:szCs w:val="24"/>
          <w:lang w:val="tr-TR"/>
        </w:rPr>
        <w:t>mı?</w:t>
      </w:r>
    </w:p>
    <w:p w:rsidR="00451A9F" w:rsidRPr="00A351F5" w:rsidRDefault="00EF5AAA" w:rsidP="00351A9E">
      <w:pPr>
        <w:spacing w:after="0"/>
        <w:ind w:firstLine="360"/>
        <w:jc w:val="both"/>
        <w:rPr>
          <w:rFonts w:asciiTheme="majorHAnsi" w:hAnsiTheme="majorHAnsi"/>
          <w:sz w:val="24"/>
          <w:szCs w:val="24"/>
          <w:lang w:val="tr-TR"/>
        </w:rPr>
      </w:pPr>
      <w:r>
        <w:rPr>
          <w:rFonts w:asciiTheme="majorHAnsi" w:hAnsiTheme="majorHAnsi"/>
          <w:sz w:val="24"/>
          <w:szCs w:val="24"/>
          <w:lang w:val="tr-TR"/>
        </w:rPr>
        <w:t xml:space="preserve">Hanefî alimlerinden İmam </w:t>
      </w:r>
      <w:r w:rsidR="00451A9F" w:rsidRPr="00A351F5">
        <w:rPr>
          <w:rFonts w:asciiTheme="majorHAnsi" w:hAnsiTheme="majorHAnsi"/>
          <w:sz w:val="24"/>
          <w:szCs w:val="24"/>
          <w:lang w:val="tr-TR"/>
        </w:rPr>
        <w:t>Ebû Yûsuf</w:t>
      </w:r>
      <w:r>
        <w:rPr>
          <w:rFonts w:asciiTheme="majorHAnsi" w:hAnsiTheme="majorHAnsi"/>
          <w:sz w:val="24"/>
          <w:szCs w:val="24"/>
          <w:lang w:val="tr-TR"/>
        </w:rPr>
        <w:t xml:space="preserve"> (rhm.)</w:t>
      </w:r>
      <w:r w:rsidR="00451A9F" w:rsidRPr="00A351F5">
        <w:rPr>
          <w:rFonts w:asciiTheme="majorHAnsi" w:hAnsiTheme="majorHAnsi"/>
          <w:sz w:val="24"/>
          <w:szCs w:val="24"/>
          <w:lang w:val="tr-TR"/>
        </w:rPr>
        <w:t>'a göre, yanlışlıkla veya dayanılmaz bir ağrı ve acıdan dolayı olmadıkça, bilerek kendini öldüren yani intihar eden kimsenin cenaze namazı k</w:t>
      </w:r>
      <w:r w:rsidR="0069532C">
        <w:rPr>
          <w:rFonts w:asciiTheme="majorHAnsi" w:hAnsiTheme="majorHAnsi"/>
          <w:sz w:val="24"/>
          <w:szCs w:val="24"/>
          <w:lang w:val="tr-TR"/>
        </w:rPr>
        <w:t xml:space="preserve">ılınmaz. Bunun da sebebi, işlediği suçun büyüklüğü ve kılınmayan cenaze namazının geride kalanlara ibret olması düşüncesidir.  Ancak diğer müctehidlerimize göre, </w:t>
      </w:r>
      <w:r w:rsidR="00451A9F" w:rsidRPr="00A351F5">
        <w:rPr>
          <w:rFonts w:asciiTheme="majorHAnsi" w:hAnsiTheme="majorHAnsi"/>
          <w:sz w:val="24"/>
          <w:szCs w:val="24"/>
          <w:lang w:val="tr-TR"/>
        </w:rPr>
        <w:t>b</w:t>
      </w:r>
      <w:r w:rsidR="0069532C">
        <w:rPr>
          <w:rFonts w:asciiTheme="majorHAnsi" w:hAnsiTheme="majorHAnsi"/>
          <w:sz w:val="24"/>
          <w:szCs w:val="24"/>
          <w:lang w:val="tr-TR"/>
        </w:rPr>
        <w:t xml:space="preserve">öyle bir </w:t>
      </w:r>
      <w:r w:rsidR="00451A9F" w:rsidRPr="00A351F5">
        <w:rPr>
          <w:rFonts w:asciiTheme="majorHAnsi" w:hAnsiTheme="majorHAnsi"/>
          <w:sz w:val="24"/>
          <w:szCs w:val="24"/>
          <w:lang w:val="tr-TR"/>
        </w:rPr>
        <w:t>durum</w:t>
      </w:r>
      <w:r w:rsidR="0069532C">
        <w:rPr>
          <w:rFonts w:asciiTheme="majorHAnsi" w:hAnsiTheme="majorHAnsi"/>
          <w:sz w:val="24"/>
          <w:szCs w:val="24"/>
          <w:lang w:val="tr-TR"/>
        </w:rPr>
        <w:t xml:space="preserve"> zaten a</w:t>
      </w:r>
      <w:r w:rsidR="00451A9F" w:rsidRPr="00A351F5">
        <w:rPr>
          <w:rFonts w:asciiTheme="majorHAnsi" w:hAnsiTheme="majorHAnsi"/>
          <w:sz w:val="24"/>
          <w:szCs w:val="24"/>
          <w:lang w:val="tr-TR"/>
        </w:rPr>
        <w:t xml:space="preserve">cılı </w:t>
      </w:r>
      <w:r w:rsidR="0069532C">
        <w:rPr>
          <w:rFonts w:asciiTheme="majorHAnsi" w:hAnsiTheme="majorHAnsi"/>
          <w:sz w:val="24"/>
          <w:szCs w:val="24"/>
          <w:lang w:val="tr-TR"/>
        </w:rPr>
        <w:t xml:space="preserve">olan </w:t>
      </w:r>
      <w:r w:rsidR="00451A9F" w:rsidRPr="00A351F5">
        <w:rPr>
          <w:rFonts w:asciiTheme="majorHAnsi" w:hAnsiTheme="majorHAnsi"/>
          <w:sz w:val="24"/>
          <w:szCs w:val="24"/>
          <w:lang w:val="tr-TR"/>
        </w:rPr>
        <w:t>aile</w:t>
      </w:r>
      <w:r w:rsidR="0069532C">
        <w:rPr>
          <w:rFonts w:asciiTheme="majorHAnsi" w:hAnsiTheme="majorHAnsi"/>
          <w:sz w:val="24"/>
          <w:szCs w:val="24"/>
          <w:lang w:val="tr-TR"/>
        </w:rPr>
        <w:t xml:space="preserve">sinin </w:t>
      </w:r>
      <w:r w:rsidR="00451A9F" w:rsidRPr="00A351F5">
        <w:rPr>
          <w:rFonts w:asciiTheme="majorHAnsi" w:hAnsiTheme="majorHAnsi"/>
          <w:sz w:val="24"/>
          <w:szCs w:val="24"/>
          <w:lang w:val="tr-TR"/>
        </w:rPr>
        <w:t>acısını bir kat daha art</w:t>
      </w:r>
      <w:r w:rsidR="0069532C">
        <w:rPr>
          <w:rFonts w:asciiTheme="majorHAnsi" w:hAnsiTheme="majorHAnsi"/>
          <w:sz w:val="24"/>
          <w:szCs w:val="24"/>
          <w:lang w:val="tr-TR"/>
        </w:rPr>
        <w:t xml:space="preserve">ıracağı </w:t>
      </w:r>
      <w:r w:rsidR="00451A9F" w:rsidRPr="00A351F5">
        <w:rPr>
          <w:rFonts w:asciiTheme="majorHAnsi" w:hAnsiTheme="majorHAnsi"/>
          <w:sz w:val="24"/>
          <w:szCs w:val="24"/>
          <w:lang w:val="tr-TR"/>
        </w:rPr>
        <w:t>düşüncesi</w:t>
      </w:r>
      <w:r w:rsidR="0069532C">
        <w:rPr>
          <w:rFonts w:asciiTheme="majorHAnsi" w:hAnsiTheme="majorHAnsi"/>
          <w:sz w:val="24"/>
          <w:szCs w:val="24"/>
          <w:lang w:val="tr-TR"/>
        </w:rPr>
        <w:t xml:space="preserve">nden hareketle </w:t>
      </w:r>
      <w:r w:rsidR="00451A9F" w:rsidRPr="00A351F5">
        <w:rPr>
          <w:rFonts w:asciiTheme="majorHAnsi" w:hAnsiTheme="majorHAnsi"/>
          <w:sz w:val="24"/>
          <w:szCs w:val="24"/>
          <w:lang w:val="tr-TR"/>
        </w:rPr>
        <w:t xml:space="preserve">, </w:t>
      </w:r>
      <w:r w:rsidR="0069532C">
        <w:rPr>
          <w:rFonts w:asciiTheme="majorHAnsi" w:hAnsiTheme="majorHAnsi"/>
          <w:sz w:val="24"/>
          <w:szCs w:val="24"/>
          <w:lang w:val="tr-TR"/>
        </w:rPr>
        <w:t xml:space="preserve">intihar edenlerin </w:t>
      </w:r>
      <w:r w:rsidR="00451A9F" w:rsidRPr="00A351F5">
        <w:rPr>
          <w:rFonts w:asciiTheme="majorHAnsi" w:hAnsiTheme="majorHAnsi"/>
          <w:sz w:val="24"/>
          <w:szCs w:val="24"/>
          <w:lang w:val="tr-TR"/>
        </w:rPr>
        <w:t xml:space="preserve">de </w:t>
      </w:r>
      <w:r w:rsidR="0069532C">
        <w:rPr>
          <w:rFonts w:asciiTheme="majorHAnsi" w:hAnsiTheme="majorHAnsi"/>
          <w:sz w:val="24"/>
          <w:szCs w:val="24"/>
          <w:lang w:val="tr-TR"/>
        </w:rPr>
        <w:t xml:space="preserve">cenaze </w:t>
      </w:r>
      <w:r w:rsidR="00451A9F" w:rsidRPr="00A351F5">
        <w:rPr>
          <w:rFonts w:asciiTheme="majorHAnsi" w:hAnsiTheme="majorHAnsi"/>
          <w:sz w:val="24"/>
          <w:szCs w:val="24"/>
          <w:lang w:val="tr-TR"/>
        </w:rPr>
        <w:t>namaz</w:t>
      </w:r>
      <w:r w:rsidR="0069532C">
        <w:rPr>
          <w:rFonts w:asciiTheme="majorHAnsi" w:hAnsiTheme="majorHAnsi"/>
          <w:sz w:val="24"/>
          <w:szCs w:val="24"/>
          <w:lang w:val="tr-TR"/>
        </w:rPr>
        <w:t xml:space="preserve">larının </w:t>
      </w:r>
      <w:r w:rsidR="00451A9F" w:rsidRPr="00A351F5">
        <w:rPr>
          <w:rFonts w:asciiTheme="majorHAnsi" w:hAnsiTheme="majorHAnsi"/>
          <w:sz w:val="24"/>
          <w:szCs w:val="24"/>
          <w:lang w:val="tr-TR"/>
        </w:rPr>
        <w:t>kılın</w:t>
      </w:r>
      <w:r w:rsidR="0069532C">
        <w:rPr>
          <w:rFonts w:asciiTheme="majorHAnsi" w:hAnsiTheme="majorHAnsi"/>
          <w:sz w:val="24"/>
          <w:szCs w:val="24"/>
          <w:lang w:val="tr-TR"/>
        </w:rPr>
        <w:t xml:space="preserve">ması caizdir. Bu durum normal ve engeli olmayan bir insan için böyledir. Soruda olduğu gibi, akıl sağlığı yerinde olmayan insanın intihar etmesi halinde cenaze namazının kılınmasında hiç bir sakınca olmaz. </w:t>
      </w:r>
    </w:p>
    <w:p w:rsidR="001530DA" w:rsidRPr="00A351F5" w:rsidRDefault="001530DA" w:rsidP="00351A9E">
      <w:pPr>
        <w:numPr>
          <w:ilvl w:val="0"/>
          <w:numId w:val="1"/>
        </w:numPr>
        <w:tabs>
          <w:tab w:val="clear" w:pos="360"/>
          <w:tab w:val="num" w:pos="-284"/>
        </w:tabs>
        <w:spacing w:after="0"/>
        <w:jc w:val="both"/>
        <w:rPr>
          <w:rFonts w:asciiTheme="majorHAnsi" w:hAnsiTheme="majorHAnsi"/>
          <w:sz w:val="24"/>
          <w:szCs w:val="24"/>
          <w:lang w:val="tr-TR"/>
        </w:rPr>
      </w:pPr>
      <w:r w:rsidRPr="00A351F5">
        <w:rPr>
          <w:rFonts w:asciiTheme="majorHAnsi" w:hAnsiTheme="majorHAnsi"/>
          <w:sz w:val="24"/>
          <w:szCs w:val="24"/>
          <w:lang w:val="tr-TR"/>
        </w:rPr>
        <w:t>Bir gayr-i müslim, Müslüman birinin cenazesini yıkayabilir mi?</w:t>
      </w:r>
    </w:p>
    <w:p w:rsidR="00451A9F" w:rsidRPr="00A351F5" w:rsidRDefault="0031637D" w:rsidP="00351A9E">
      <w:pPr>
        <w:spacing w:after="0"/>
        <w:ind w:firstLine="360"/>
        <w:jc w:val="both"/>
        <w:rPr>
          <w:rFonts w:asciiTheme="majorHAnsi" w:hAnsiTheme="majorHAnsi"/>
          <w:sz w:val="24"/>
          <w:szCs w:val="24"/>
          <w:lang w:val="tr-TR"/>
        </w:rPr>
      </w:pPr>
      <w:r>
        <w:rPr>
          <w:rFonts w:asciiTheme="majorHAnsi" w:hAnsiTheme="majorHAnsi"/>
          <w:sz w:val="24"/>
          <w:szCs w:val="24"/>
          <w:lang w:val="tr-TR"/>
        </w:rPr>
        <w:t xml:space="preserve">Aslonan müslüman bir cenazeyi, bir müslümanın yıkamasıdır. Ancak müslüman olan bir cenazeyi yıkayacak bir müslüman bulunmazsa, mekruh olmasona rağmen gayri müslim bir insanın yıkaması da caizdir. </w:t>
      </w:r>
    </w:p>
    <w:p w:rsidR="001530DA" w:rsidRPr="00A351F5" w:rsidRDefault="001530DA" w:rsidP="00351A9E">
      <w:pPr>
        <w:numPr>
          <w:ilvl w:val="0"/>
          <w:numId w:val="1"/>
        </w:numPr>
        <w:tabs>
          <w:tab w:val="clear" w:pos="360"/>
          <w:tab w:val="num" w:pos="-284"/>
        </w:tabs>
        <w:spacing w:after="0"/>
        <w:jc w:val="both"/>
        <w:rPr>
          <w:rFonts w:asciiTheme="majorHAnsi" w:hAnsiTheme="majorHAnsi"/>
          <w:sz w:val="24"/>
          <w:szCs w:val="24"/>
          <w:lang w:val="tr-TR"/>
        </w:rPr>
      </w:pPr>
      <w:r w:rsidRPr="00A351F5">
        <w:rPr>
          <w:rFonts w:asciiTheme="majorHAnsi" w:hAnsiTheme="majorHAnsi"/>
          <w:sz w:val="24"/>
          <w:szCs w:val="24"/>
          <w:lang w:val="tr-TR"/>
        </w:rPr>
        <w:t>Cenaze, otopsi yüzünden bir kaç gün/hafta bekletilirse bu günah olur mu?</w:t>
      </w:r>
    </w:p>
    <w:p w:rsidR="00A351F5" w:rsidRPr="00A351F5" w:rsidRDefault="00A351F5" w:rsidP="00351A9E">
      <w:pPr>
        <w:spacing w:after="0"/>
        <w:ind w:firstLine="360"/>
        <w:jc w:val="both"/>
        <w:rPr>
          <w:rFonts w:asciiTheme="majorHAnsi" w:hAnsiTheme="majorHAnsi"/>
          <w:sz w:val="24"/>
          <w:szCs w:val="24"/>
          <w:lang w:val="tr-TR"/>
        </w:rPr>
      </w:pPr>
      <w:r w:rsidRPr="00A351F5">
        <w:rPr>
          <w:rFonts w:asciiTheme="majorHAnsi" w:hAnsiTheme="majorHAnsi"/>
          <w:sz w:val="24"/>
          <w:szCs w:val="24"/>
          <w:lang w:val="tr-TR"/>
        </w:rPr>
        <w:t xml:space="preserve">Cenazenin bir an önce yıkanması, kefenlenip hazırlanması ve defnedilmesi müstehaptır. Yıkama işini yapmak için cenaze önce, teneşir denilen tahta bir sedir üzerine, ayakları kıbleye gelecek şekilde sırt üstü yatırılır. Teneşirin çevresi </w:t>
      </w:r>
      <w:r w:rsidRPr="00A351F5">
        <w:rPr>
          <w:rFonts w:asciiTheme="majorHAnsi" w:hAnsiTheme="majorHAnsi"/>
          <w:sz w:val="24"/>
          <w:szCs w:val="24"/>
          <w:lang w:val="tr-TR"/>
        </w:rPr>
        <w:lastRenderedPageBreak/>
        <w:t>güzel kokulu bir şeyle üç, beş veya yedi defa tütsülenir. Göbeğinden diz altına kadar olan avret yeri bir örtü ile örtülür ve elbiseleri tamamen çıkarılır.</w:t>
      </w:r>
    </w:p>
    <w:p w:rsidR="00A351F5" w:rsidRPr="00A351F5" w:rsidRDefault="00A351F5" w:rsidP="00351A9E">
      <w:pPr>
        <w:spacing w:after="0"/>
        <w:ind w:firstLine="360"/>
        <w:jc w:val="both"/>
        <w:rPr>
          <w:rFonts w:asciiTheme="majorHAnsi" w:hAnsiTheme="majorHAnsi"/>
          <w:sz w:val="24"/>
          <w:szCs w:val="24"/>
          <w:lang w:val="tr-TR"/>
        </w:rPr>
      </w:pPr>
      <w:r w:rsidRPr="00A351F5">
        <w:rPr>
          <w:rFonts w:asciiTheme="majorHAnsi" w:hAnsiTheme="majorHAnsi"/>
          <w:sz w:val="24"/>
          <w:szCs w:val="24"/>
          <w:lang w:val="tr-TR"/>
        </w:rPr>
        <w:t>Cenaze yıkayan erkek veya kadın, farz olan yıkama görevini yerine getirmeye niyet etmeli ve besmele ile başlamalıdır. Yıkama bitinceye kadar da Gufrâneke yâ rahmân (Artık senin af ve mağfiretinle baş başa, sen onu bağışla ey rahmân olan Allah) demelidir.</w:t>
      </w:r>
    </w:p>
    <w:p w:rsidR="001530DA" w:rsidRPr="00A351F5" w:rsidRDefault="001530DA" w:rsidP="00351A9E">
      <w:pPr>
        <w:numPr>
          <w:ilvl w:val="0"/>
          <w:numId w:val="1"/>
        </w:numPr>
        <w:tabs>
          <w:tab w:val="clear" w:pos="360"/>
          <w:tab w:val="num" w:pos="-284"/>
        </w:tabs>
        <w:spacing w:after="0"/>
        <w:jc w:val="both"/>
        <w:rPr>
          <w:rFonts w:asciiTheme="majorHAnsi" w:hAnsiTheme="majorHAnsi"/>
          <w:sz w:val="24"/>
          <w:szCs w:val="24"/>
          <w:lang w:val="tr-TR"/>
        </w:rPr>
      </w:pPr>
      <w:r w:rsidRPr="00A351F5">
        <w:rPr>
          <w:rFonts w:asciiTheme="majorHAnsi" w:hAnsiTheme="majorHAnsi"/>
          <w:sz w:val="24"/>
          <w:szCs w:val="24"/>
          <w:lang w:val="tr-TR"/>
        </w:rPr>
        <w:t>Bir kadın/erkek ölmüş eşinin naaşını yıkıyabilir mi?</w:t>
      </w:r>
    </w:p>
    <w:p w:rsidR="00351A9E" w:rsidRDefault="0031637D" w:rsidP="00351A9E">
      <w:pPr>
        <w:spacing w:after="0"/>
        <w:ind w:firstLine="360"/>
        <w:jc w:val="both"/>
        <w:rPr>
          <w:rFonts w:asciiTheme="majorHAnsi" w:hAnsiTheme="majorHAnsi"/>
          <w:sz w:val="24"/>
          <w:szCs w:val="24"/>
          <w:lang w:val="tr-TR"/>
        </w:rPr>
      </w:pPr>
      <w:r w:rsidRPr="0031637D">
        <w:rPr>
          <w:rFonts w:asciiTheme="majorHAnsi" w:hAnsiTheme="majorHAnsi"/>
          <w:sz w:val="24"/>
          <w:szCs w:val="24"/>
          <w:lang w:val="tr-TR"/>
        </w:rPr>
        <w:t>Bir kadın vefat eden kocasını yıkayabilir. Çünkü kadın iddet bekle</w:t>
      </w:r>
      <w:r>
        <w:rPr>
          <w:rFonts w:asciiTheme="majorHAnsi" w:hAnsiTheme="majorHAnsi"/>
          <w:sz w:val="24"/>
          <w:szCs w:val="24"/>
          <w:lang w:val="tr-TR"/>
        </w:rPr>
        <w:t xml:space="preserve">mekte ve halen kocasının nikahı altındadır. İddette olduğu sürece evlilik devam ediyor demektir. </w:t>
      </w:r>
      <w:r w:rsidRPr="0031637D">
        <w:rPr>
          <w:rFonts w:asciiTheme="majorHAnsi" w:hAnsiTheme="majorHAnsi"/>
          <w:sz w:val="24"/>
          <w:szCs w:val="24"/>
          <w:lang w:val="tr-TR"/>
        </w:rPr>
        <w:t xml:space="preserve">Fakat </w:t>
      </w:r>
      <w:r>
        <w:rPr>
          <w:rFonts w:asciiTheme="majorHAnsi" w:hAnsiTheme="majorHAnsi"/>
          <w:sz w:val="24"/>
          <w:szCs w:val="24"/>
          <w:lang w:val="tr-TR"/>
        </w:rPr>
        <w:t xml:space="preserve">Ebu Hanife (rhm.)’ye göre, </w:t>
      </w:r>
      <w:r w:rsidRPr="0031637D">
        <w:rPr>
          <w:rFonts w:asciiTheme="majorHAnsi" w:hAnsiTheme="majorHAnsi"/>
          <w:sz w:val="24"/>
          <w:szCs w:val="24"/>
          <w:lang w:val="tr-TR"/>
        </w:rPr>
        <w:t xml:space="preserve">koca, ölmüş karısını yıkayamaz. Çünkü </w:t>
      </w:r>
      <w:r>
        <w:rPr>
          <w:rFonts w:asciiTheme="majorHAnsi" w:hAnsiTheme="majorHAnsi"/>
          <w:sz w:val="24"/>
          <w:szCs w:val="24"/>
          <w:lang w:val="tr-TR"/>
        </w:rPr>
        <w:t xml:space="preserve">erkeğin iddeti söz konusu değildir ve kadın ölmekle nikah sona ermiştir. </w:t>
      </w:r>
      <w:r w:rsidRPr="0031637D">
        <w:rPr>
          <w:rFonts w:asciiTheme="majorHAnsi" w:hAnsiTheme="majorHAnsi"/>
          <w:sz w:val="24"/>
          <w:szCs w:val="24"/>
          <w:lang w:val="tr-TR"/>
        </w:rPr>
        <w:t xml:space="preserve">Ancak yıkayacak kimse bulunmadığı takdirde, koca karısına teyemmüm </w:t>
      </w:r>
      <w:r>
        <w:rPr>
          <w:rFonts w:asciiTheme="majorHAnsi" w:hAnsiTheme="majorHAnsi"/>
          <w:sz w:val="24"/>
          <w:szCs w:val="24"/>
          <w:lang w:val="tr-TR"/>
        </w:rPr>
        <w:t xml:space="preserve">ettirebilir. </w:t>
      </w:r>
      <w:r w:rsidRPr="0031637D">
        <w:rPr>
          <w:rFonts w:asciiTheme="majorHAnsi" w:hAnsiTheme="majorHAnsi"/>
          <w:sz w:val="24"/>
          <w:szCs w:val="24"/>
          <w:lang w:val="tr-TR"/>
        </w:rPr>
        <w:t xml:space="preserve">Diğer üç </w:t>
      </w:r>
      <w:r>
        <w:rPr>
          <w:rFonts w:asciiTheme="majorHAnsi" w:hAnsiTheme="majorHAnsi"/>
          <w:sz w:val="24"/>
          <w:szCs w:val="24"/>
          <w:lang w:val="tr-TR"/>
        </w:rPr>
        <w:t xml:space="preserve">büyük mezhep </w:t>
      </w:r>
      <w:r w:rsidRPr="0031637D">
        <w:rPr>
          <w:rFonts w:asciiTheme="majorHAnsi" w:hAnsiTheme="majorHAnsi"/>
          <w:sz w:val="24"/>
          <w:szCs w:val="24"/>
          <w:lang w:val="tr-TR"/>
        </w:rPr>
        <w:t>imam</w:t>
      </w:r>
      <w:r>
        <w:rPr>
          <w:rFonts w:asciiTheme="majorHAnsi" w:hAnsiTheme="majorHAnsi"/>
          <w:sz w:val="24"/>
          <w:szCs w:val="24"/>
          <w:lang w:val="tr-TR"/>
        </w:rPr>
        <w:t>ın</w:t>
      </w:r>
      <w:r w:rsidRPr="0031637D">
        <w:rPr>
          <w:rFonts w:asciiTheme="majorHAnsi" w:hAnsiTheme="majorHAnsi"/>
          <w:sz w:val="24"/>
          <w:szCs w:val="24"/>
          <w:lang w:val="tr-TR"/>
        </w:rPr>
        <w:t>a göre koca</w:t>
      </w:r>
      <w:r>
        <w:rPr>
          <w:rFonts w:asciiTheme="majorHAnsi" w:hAnsiTheme="majorHAnsi"/>
          <w:sz w:val="24"/>
          <w:szCs w:val="24"/>
          <w:lang w:val="tr-TR"/>
        </w:rPr>
        <w:t>,</w:t>
      </w:r>
      <w:r w:rsidRPr="0031637D">
        <w:rPr>
          <w:rFonts w:asciiTheme="majorHAnsi" w:hAnsiTheme="majorHAnsi"/>
          <w:sz w:val="24"/>
          <w:szCs w:val="24"/>
          <w:lang w:val="tr-TR"/>
        </w:rPr>
        <w:t xml:space="preserve"> karısını yıkayabilir.</w:t>
      </w:r>
    </w:p>
    <w:p w:rsidR="00351A9E" w:rsidRPr="00351A9E" w:rsidRDefault="00351A9E" w:rsidP="00351A9E">
      <w:pPr>
        <w:pStyle w:val="Listenabsatz"/>
        <w:numPr>
          <w:ilvl w:val="0"/>
          <w:numId w:val="1"/>
        </w:numPr>
        <w:spacing w:after="0"/>
        <w:jc w:val="both"/>
        <w:rPr>
          <w:rFonts w:asciiTheme="majorHAnsi" w:hAnsiTheme="majorHAnsi"/>
          <w:sz w:val="24"/>
          <w:szCs w:val="24"/>
          <w:lang w:val="tr-TR"/>
        </w:rPr>
      </w:pPr>
      <w:r w:rsidRPr="00351A9E">
        <w:rPr>
          <w:rFonts w:asciiTheme="majorHAnsi" w:hAnsiTheme="majorHAnsi"/>
          <w:sz w:val="24"/>
          <w:szCs w:val="24"/>
          <w:lang w:val="tr-TR"/>
        </w:rPr>
        <w:t xml:space="preserve"> </w:t>
      </w:r>
      <w:r w:rsidR="001530DA" w:rsidRPr="00351A9E">
        <w:rPr>
          <w:rFonts w:asciiTheme="majorHAnsi" w:hAnsiTheme="majorHAnsi"/>
          <w:sz w:val="24"/>
          <w:szCs w:val="24"/>
          <w:lang w:val="tr-TR"/>
        </w:rPr>
        <w:t>Bir bayan cenaze yıkayıcısı, erkek çocuklarını kaç yaşlarına kadar yık</w:t>
      </w:r>
      <w:r w:rsidR="003F64B7" w:rsidRPr="00351A9E">
        <w:rPr>
          <w:rFonts w:asciiTheme="majorHAnsi" w:hAnsiTheme="majorHAnsi"/>
          <w:sz w:val="24"/>
          <w:szCs w:val="24"/>
          <w:lang w:val="tr-TR"/>
        </w:rPr>
        <w:t>a</w:t>
      </w:r>
      <w:r w:rsidR="001530DA" w:rsidRPr="00351A9E">
        <w:rPr>
          <w:rFonts w:asciiTheme="majorHAnsi" w:hAnsiTheme="majorHAnsi"/>
          <w:sz w:val="24"/>
          <w:szCs w:val="24"/>
          <w:lang w:val="tr-TR"/>
        </w:rPr>
        <w:t>yabilir? Veyahut da bir erkek cenaze yıkayıcısı, kız çocuklarını kaç yaşlarına kadar yık</w:t>
      </w:r>
      <w:r w:rsidR="003F64B7" w:rsidRPr="00351A9E">
        <w:rPr>
          <w:rFonts w:asciiTheme="majorHAnsi" w:hAnsiTheme="majorHAnsi"/>
          <w:sz w:val="24"/>
          <w:szCs w:val="24"/>
          <w:lang w:val="tr-TR"/>
        </w:rPr>
        <w:t>a</w:t>
      </w:r>
      <w:r w:rsidR="001530DA" w:rsidRPr="00351A9E">
        <w:rPr>
          <w:rFonts w:asciiTheme="majorHAnsi" w:hAnsiTheme="majorHAnsi"/>
          <w:sz w:val="24"/>
          <w:szCs w:val="24"/>
          <w:lang w:val="tr-TR"/>
        </w:rPr>
        <w:t>yabilir?</w:t>
      </w:r>
    </w:p>
    <w:p w:rsidR="00351A9E" w:rsidRDefault="00351A9E" w:rsidP="00351A9E">
      <w:pPr>
        <w:spacing w:after="0"/>
        <w:ind w:firstLine="360"/>
        <w:jc w:val="both"/>
        <w:rPr>
          <w:rFonts w:asciiTheme="majorHAnsi" w:hAnsiTheme="majorHAnsi"/>
          <w:sz w:val="24"/>
          <w:szCs w:val="24"/>
          <w:lang w:val="tr-TR"/>
        </w:rPr>
      </w:pPr>
      <w:r>
        <w:rPr>
          <w:rFonts w:asciiTheme="majorHAnsi" w:hAnsiTheme="majorHAnsi"/>
          <w:sz w:val="24"/>
          <w:szCs w:val="24"/>
          <w:lang w:val="tr-TR"/>
        </w:rPr>
        <w:t>Bayan bir cenaze yıkayıcı, h</w:t>
      </w:r>
      <w:r w:rsidRPr="00351A9E">
        <w:rPr>
          <w:rFonts w:asciiTheme="majorHAnsi" w:hAnsiTheme="majorHAnsi"/>
          <w:sz w:val="24"/>
          <w:szCs w:val="24"/>
          <w:lang w:val="tr-TR"/>
        </w:rPr>
        <w:t xml:space="preserve">enüz bulûğ çağına yaklaşmamış küçük </w:t>
      </w:r>
      <w:r>
        <w:rPr>
          <w:rFonts w:asciiTheme="majorHAnsi" w:hAnsiTheme="majorHAnsi"/>
          <w:sz w:val="24"/>
          <w:szCs w:val="24"/>
          <w:lang w:val="tr-TR"/>
        </w:rPr>
        <w:t xml:space="preserve">oğlan </w:t>
      </w:r>
      <w:r w:rsidRPr="00351A9E">
        <w:rPr>
          <w:rFonts w:asciiTheme="majorHAnsi" w:hAnsiTheme="majorHAnsi"/>
          <w:sz w:val="24"/>
          <w:szCs w:val="24"/>
          <w:lang w:val="tr-TR"/>
        </w:rPr>
        <w:t xml:space="preserve">çocuğunu gerektiğinde yıkayabileceği gibi, aynı durumdaki </w:t>
      </w:r>
      <w:r>
        <w:rPr>
          <w:rFonts w:asciiTheme="majorHAnsi" w:hAnsiTheme="majorHAnsi"/>
          <w:sz w:val="24"/>
          <w:szCs w:val="24"/>
          <w:lang w:val="tr-TR"/>
        </w:rPr>
        <w:t xml:space="preserve">bir </w:t>
      </w:r>
      <w:r w:rsidRPr="00351A9E">
        <w:rPr>
          <w:rFonts w:asciiTheme="majorHAnsi" w:hAnsiTheme="majorHAnsi"/>
          <w:sz w:val="24"/>
          <w:szCs w:val="24"/>
          <w:lang w:val="tr-TR"/>
        </w:rPr>
        <w:t>erkek</w:t>
      </w:r>
      <w:r>
        <w:rPr>
          <w:rFonts w:asciiTheme="majorHAnsi" w:hAnsiTheme="majorHAnsi"/>
          <w:sz w:val="24"/>
          <w:szCs w:val="24"/>
          <w:lang w:val="tr-TR"/>
        </w:rPr>
        <w:t xml:space="preserve"> yıkayıcı da kız </w:t>
      </w:r>
      <w:r w:rsidRPr="00351A9E">
        <w:rPr>
          <w:rFonts w:asciiTheme="majorHAnsi" w:hAnsiTheme="majorHAnsi"/>
          <w:sz w:val="24"/>
          <w:szCs w:val="24"/>
          <w:lang w:val="tr-TR"/>
        </w:rPr>
        <w:t xml:space="preserve">çocuğunu gerektiğinde yıkayabilir. </w:t>
      </w:r>
      <w:r>
        <w:rPr>
          <w:rFonts w:asciiTheme="majorHAnsi" w:hAnsiTheme="majorHAnsi"/>
          <w:sz w:val="24"/>
          <w:szCs w:val="24"/>
          <w:lang w:val="tr-TR"/>
        </w:rPr>
        <w:t xml:space="preserve">Yani çocukların yıkanmasında hadut olan yaş, büluğ çağıdır. Bu da kızlarda 9-12, erkeklerde 12-15 yaşlarıdır. </w:t>
      </w:r>
    </w:p>
    <w:p w:rsidR="00351A9E" w:rsidRDefault="001530DA" w:rsidP="00351A9E">
      <w:pPr>
        <w:pStyle w:val="Listenabsatz"/>
        <w:numPr>
          <w:ilvl w:val="0"/>
          <w:numId w:val="1"/>
        </w:numPr>
        <w:spacing w:after="0"/>
        <w:jc w:val="both"/>
        <w:rPr>
          <w:rFonts w:asciiTheme="majorHAnsi" w:hAnsiTheme="majorHAnsi"/>
          <w:sz w:val="24"/>
          <w:szCs w:val="24"/>
          <w:lang w:val="tr-TR"/>
        </w:rPr>
      </w:pPr>
      <w:r w:rsidRPr="00351A9E">
        <w:rPr>
          <w:rFonts w:asciiTheme="majorHAnsi" w:hAnsiTheme="majorHAnsi"/>
          <w:sz w:val="24"/>
          <w:szCs w:val="24"/>
          <w:lang w:val="tr-TR"/>
        </w:rPr>
        <w:t>Vefat eden kişinin, eşine karşı nikah durumu nedir? Eşler vefat etmiş eşlerinin naaşlarını öpebilirler mi? Bu günah mıdır?</w:t>
      </w:r>
      <w:r w:rsidR="00351A9E">
        <w:rPr>
          <w:rFonts w:asciiTheme="majorHAnsi" w:hAnsiTheme="majorHAnsi"/>
          <w:sz w:val="24"/>
          <w:szCs w:val="24"/>
          <w:lang w:val="tr-TR"/>
        </w:rPr>
        <w:t xml:space="preserve"> </w:t>
      </w:r>
    </w:p>
    <w:p w:rsidR="001530DA" w:rsidRPr="00351A9E" w:rsidRDefault="00351A9E" w:rsidP="00351A9E">
      <w:pPr>
        <w:spacing w:after="0"/>
        <w:ind w:firstLine="360"/>
        <w:jc w:val="both"/>
        <w:rPr>
          <w:rFonts w:asciiTheme="majorHAnsi" w:hAnsiTheme="majorHAnsi"/>
          <w:sz w:val="24"/>
          <w:szCs w:val="24"/>
          <w:lang w:val="tr-TR"/>
        </w:rPr>
      </w:pPr>
      <w:r w:rsidRPr="00351A9E">
        <w:rPr>
          <w:rFonts w:asciiTheme="majorHAnsi" w:hAnsiTheme="majorHAnsi"/>
          <w:sz w:val="24"/>
          <w:szCs w:val="24"/>
          <w:lang w:val="tr-TR"/>
        </w:rPr>
        <w:t>Bu</w:t>
      </w:r>
      <w:r>
        <w:rPr>
          <w:rFonts w:asciiTheme="majorHAnsi" w:hAnsiTheme="majorHAnsi"/>
          <w:sz w:val="24"/>
          <w:szCs w:val="24"/>
          <w:lang w:val="tr-TR"/>
        </w:rPr>
        <w:t xml:space="preserve">radaki hudut da yıkama konusundaki çerçevedir. Mezhepler arasındaki ihtilafa göre hüküm alır... </w:t>
      </w:r>
    </w:p>
    <w:p w:rsidR="00351A9E" w:rsidRPr="00351A9E" w:rsidRDefault="00351A9E" w:rsidP="00351A9E">
      <w:pPr>
        <w:pStyle w:val="Listenabsatz"/>
        <w:spacing w:after="0"/>
        <w:ind w:left="360"/>
        <w:jc w:val="both"/>
        <w:rPr>
          <w:rFonts w:asciiTheme="majorHAnsi" w:hAnsiTheme="majorHAnsi"/>
          <w:b/>
          <w:bCs/>
          <w:sz w:val="24"/>
          <w:szCs w:val="24"/>
          <w:lang w:val="tr-TR"/>
        </w:rPr>
      </w:pPr>
    </w:p>
    <w:p w:rsidR="00351A9E" w:rsidRPr="00351A9E" w:rsidRDefault="00351A9E" w:rsidP="00351A9E">
      <w:pPr>
        <w:pStyle w:val="Listenabsatz"/>
        <w:spacing w:after="0"/>
        <w:ind w:left="360"/>
        <w:jc w:val="right"/>
        <w:rPr>
          <w:rFonts w:asciiTheme="majorHAnsi" w:hAnsiTheme="majorHAnsi"/>
          <w:b/>
          <w:bCs/>
          <w:sz w:val="24"/>
          <w:szCs w:val="24"/>
          <w:lang w:val="tr-TR"/>
        </w:rPr>
      </w:pPr>
    </w:p>
    <w:p w:rsidR="00FF40A3" w:rsidRPr="00351A9E" w:rsidRDefault="00FF40A3" w:rsidP="00351A9E">
      <w:pPr>
        <w:spacing w:after="0"/>
        <w:jc w:val="both"/>
        <w:rPr>
          <w:rFonts w:asciiTheme="majorHAnsi" w:hAnsiTheme="majorHAnsi"/>
          <w:b/>
          <w:bCs/>
          <w:sz w:val="24"/>
          <w:szCs w:val="24"/>
          <w:lang w:val="tr-TR"/>
        </w:rPr>
      </w:pPr>
      <w:bookmarkStart w:id="0" w:name="_GoBack"/>
      <w:bookmarkEnd w:id="0"/>
    </w:p>
    <w:sectPr w:rsidR="00FF40A3" w:rsidRPr="00351A9E">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19" w:rsidRDefault="00EF0719" w:rsidP="00A351F5">
      <w:pPr>
        <w:spacing w:after="0" w:line="240" w:lineRule="auto"/>
      </w:pPr>
      <w:r>
        <w:separator/>
      </w:r>
    </w:p>
  </w:endnote>
  <w:endnote w:type="continuationSeparator" w:id="0">
    <w:p w:rsidR="00EF0719" w:rsidRDefault="00EF0719" w:rsidP="00A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CA" w:rsidRDefault="008073CA">
    <w:pPr>
      <w:pStyle w:val="Fuzeil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Igmg</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Fıkıh</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Köşesi</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Pr="008073CA">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0D3FE2" w:rsidRDefault="000D3F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19" w:rsidRDefault="00EF0719" w:rsidP="00A351F5">
      <w:pPr>
        <w:spacing w:after="0" w:line="240" w:lineRule="auto"/>
      </w:pPr>
      <w:r>
        <w:separator/>
      </w:r>
    </w:p>
  </w:footnote>
  <w:footnote w:type="continuationSeparator" w:id="0">
    <w:p w:rsidR="00EF0719" w:rsidRDefault="00EF0719" w:rsidP="00A351F5">
      <w:pPr>
        <w:spacing w:after="0" w:line="240" w:lineRule="auto"/>
      </w:pPr>
      <w:r>
        <w:continuationSeparator/>
      </w:r>
    </w:p>
  </w:footnote>
  <w:footnote w:id="1">
    <w:p w:rsidR="00A351F5" w:rsidRPr="00A351F5" w:rsidRDefault="00A351F5">
      <w:pPr>
        <w:pStyle w:val="Funotentext"/>
        <w:rPr>
          <w:lang w:val="tr-TR"/>
        </w:rPr>
      </w:pPr>
      <w:r>
        <w:rPr>
          <w:rStyle w:val="Funotenzeichen"/>
        </w:rPr>
        <w:footnoteRef/>
      </w:r>
      <w:r>
        <w:t xml:space="preserve"> </w:t>
      </w:r>
      <w:proofErr w:type="spellStart"/>
      <w:r>
        <w:t>Tirmizî</w:t>
      </w:r>
      <w:proofErr w:type="spellEnd"/>
      <w:r>
        <w:t>, "</w:t>
      </w:r>
      <w:proofErr w:type="spellStart"/>
      <w:r>
        <w:t>Cenâiz</w:t>
      </w:r>
      <w:proofErr w:type="spellEnd"/>
      <w:r>
        <w:t>",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7EE09D387AAC4E89B34E4E0CCD54FAF2"/>
      </w:placeholder>
      <w:dataBinding w:prefixMappings="xmlns:ns0='http://schemas.openxmlformats.org/package/2006/metadata/core-properties' xmlns:ns1='http://purl.org/dc/elements/1.1/'" w:xpath="/ns0:coreProperties[1]/ns1:title[1]" w:storeItemID="{6C3C8BC8-F283-45AE-878A-BAB7291924A1}"/>
      <w:text/>
    </w:sdtPr>
    <w:sdtContent>
      <w:p w:rsidR="008073CA" w:rsidRDefault="008073CA">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IGMG F</w:t>
        </w:r>
        <w:r>
          <w:rPr>
            <w:rFonts w:asciiTheme="majorHAnsi" w:eastAsiaTheme="majorEastAsia" w:hAnsiTheme="majorHAnsi" w:cstheme="majorBidi"/>
            <w:sz w:val="32"/>
            <w:szCs w:val="32"/>
            <w:lang w:val="tr-TR"/>
          </w:rPr>
          <w:t>IKIH KÖŞESİ</w:t>
        </w:r>
      </w:p>
    </w:sdtContent>
  </w:sdt>
  <w:p w:rsidR="008073CA" w:rsidRDefault="008073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807"/>
    <w:multiLevelType w:val="hybridMultilevel"/>
    <w:tmpl w:val="665E8D4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DA"/>
    <w:rsid w:val="000D3FE2"/>
    <w:rsid w:val="001530DA"/>
    <w:rsid w:val="0031637D"/>
    <w:rsid w:val="00351A9E"/>
    <w:rsid w:val="003F64B7"/>
    <w:rsid w:val="00402C24"/>
    <w:rsid w:val="00451A9F"/>
    <w:rsid w:val="00480326"/>
    <w:rsid w:val="0069532C"/>
    <w:rsid w:val="008073CA"/>
    <w:rsid w:val="008C5954"/>
    <w:rsid w:val="009B683B"/>
    <w:rsid w:val="00A351F5"/>
    <w:rsid w:val="00EF0719"/>
    <w:rsid w:val="00EF5AAA"/>
    <w:rsid w:val="00F94A40"/>
    <w:rsid w:val="00FF40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B683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51A9F"/>
    <w:pPr>
      <w:ind w:left="720"/>
      <w:contextualSpacing/>
    </w:pPr>
  </w:style>
  <w:style w:type="paragraph" w:styleId="Funotentext">
    <w:name w:val="footnote text"/>
    <w:basedOn w:val="Standard"/>
    <w:link w:val="FunotentextZchn"/>
    <w:uiPriority w:val="99"/>
    <w:semiHidden/>
    <w:unhideWhenUsed/>
    <w:rsid w:val="00A351F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51F5"/>
    <w:rPr>
      <w:sz w:val="20"/>
      <w:szCs w:val="20"/>
    </w:rPr>
  </w:style>
  <w:style w:type="character" w:styleId="Funotenzeichen">
    <w:name w:val="footnote reference"/>
    <w:basedOn w:val="Absatz-Standardschriftart"/>
    <w:uiPriority w:val="99"/>
    <w:semiHidden/>
    <w:unhideWhenUsed/>
    <w:rsid w:val="00A351F5"/>
    <w:rPr>
      <w:vertAlign w:val="superscript"/>
    </w:rPr>
  </w:style>
  <w:style w:type="paragraph" w:styleId="Kopfzeile">
    <w:name w:val="header"/>
    <w:basedOn w:val="Standard"/>
    <w:link w:val="KopfzeileZchn"/>
    <w:uiPriority w:val="99"/>
    <w:unhideWhenUsed/>
    <w:rsid w:val="000D3FE2"/>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0D3FE2"/>
  </w:style>
  <w:style w:type="paragraph" w:styleId="Fuzeile">
    <w:name w:val="footer"/>
    <w:basedOn w:val="Standard"/>
    <w:link w:val="FuzeileZchn"/>
    <w:uiPriority w:val="99"/>
    <w:unhideWhenUsed/>
    <w:rsid w:val="000D3FE2"/>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0D3FE2"/>
  </w:style>
  <w:style w:type="paragraph" w:styleId="Sprechblasentext">
    <w:name w:val="Balloon Text"/>
    <w:basedOn w:val="Standard"/>
    <w:link w:val="SprechblasentextZchn"/>
    <w:uiPriority w:val="99"/>
    <w:semiHidden/>
    <w:unhideWhenUsed/>
    <w:rsid w:val="008073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7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B683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51A9F"/>
    <w:pPr>
      <w:ind w:left="720"/>
      <w:contextualSpacing/>
    </w:pPr>
  </w:style>
  <w:style w:type="paragraph" w:styleId="Funotentext">
    <w:name w:val="footnote text"/>
    <w:basedOn w:val="Standard"/>
    <w:link w:val="FunotentextZchn"/>
    <w:uiPriority w:val="99"/>
    <w:semiHidden/>
    <w:unhideWhenUsed/>
    <w:rsid w:val="00A351F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51F5"/>
    <w:rPr>
      <w:sz w:val="20"/>
      <w:szCs w:val="20"/>
    </w:rPr>
  </w:style>
  <w:style w:type="character" w:styleId="Funotenzeichen">
    <w:name w:val="footnote reference"/>
    <w:basedOn w:val="Absatz-Standardschriftart"/>
    <w:uiPriority w:val="99"/>
    <w:semiHidden/>
    <w:unhideWhenUsed/>
    <w:rsid w:val="00A351F5"/>
    <w:rPr>
      <w:vertAlign w:val="superscript"/>
    </w:rPr>
  </w:style>
  <w:style w:type="paragraph" w:styleId="Kopfzeile">
    <w:name w:val="header"/>
    <w:basedOn w:val="Standard"/>
    <w:link w:val="KopfzeileZchn"/>
    <w:uiPriority w:val="99"/>
    <w:unhideWhenUsed/>
    <w:rsid w:val="000D3FE2"/>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0D3FE2"/>
  </w:style>
  <w:style w:type="paragraph" w:styleId="Fuzeile">
    <w:name w:val="footer"/>
    <w:basedOn w:val="Standard"/>
    <w:link w:val="FuzeileZchn"/>
    <w:uiPriority w:val="99"/>
    <w:unhideWhenUsed/>
    <w:rsid w:val="000D3FE2"/>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0D3FE2"/>
  </w:style>
  <w:style w:type="paragraph" w:styleId="Sprechblasentext">
    <w:name w:val="Balloon Text"/>
    <w:basedOn w:val="Standard"/>
    <w:link w:val="SprechblasentextZchn"/>
    <w:uiPriority w:val="99"/>
    <w:semiHidden/>
    <w:unhideWhenUsed/>
    <w:rsid w:val="008073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7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E09D387AAC4E89B34E4E0CCD54FAF2"/>
        <w:category>
          <w:name w:val="Allgemein"/>
          <w:gallery w:val="placeholder"/>
        </w:category>
        <w:types>
          <w:type w:val="bbPlcHdr"/>
        </w:types>
        <w:behaviors>
          <w:behavior w:val="content"/>
        </w:behaviors>
        <w:guid w:val="{BE2E7EEA-A8C8-4546-A542-0EDA990053FC}"/>
      </w:docPartPr>
      <w:docPartBody>
        <w:p w:rsidR="00000000" w:rsidRDefault="008710F6" w:rsidP="008710F6">
          <w:pPr>
            <w:pStyle w:val="7EE09D387AAC4E89B34E4E0CCD54FAF2"/>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F6"/>
    <w:rsid w:val="0041356F"/>
    <w:rsid w:val="00871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378FD55D544F8BAB1EF5F717C5708F">
    <w:name w:val="FE378FD55D544F8BAB1EF5F717C5708F"/>
    <w:rsid w:val="008710F6"/>
  </w:style>
  <w:style w:type="paragraph" w:customStyle="1" w:styleId="7EE09D387AAC4E89B34E4E0CCD54FAF2">
    <w:name w:val="7EE09D387AAC4E89B34E4E0CCD54FAF2"/>
    <w:rsid w:val="008710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378FD55D544F8BAB1EF5F717C5708F">
    <w:name w:val="FE378FD55D544F8BAB1EF5F717C5708F"/>
    <w:rsid w:val="008710F6"/>
  </w:style>
  <w:style w:type="paragraph" w:customStyle="1" w:styleId="7EE09D387AAC4E89B34E4E0CCD54FAF2">
    <w:name w:val="7EE09D387AAC4E89B34E4E0CCD54FAF2"/>
    <w:rsid w:val="00871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06EE-E531-48F2-A187-32E86404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IGMG FIKIH KÖŞESİ</dc:title>
  <dc:creator>Mehmet Hulusi Unye</dc:creator>
  <cp:lastModifiedBy>Tesk-Mobil 02</cp:lastModifiedBy>
  <cp:revision>2</cp:revision>
  <dcterms:created xsi:type="dcterms:W3CDTF">2013-04-30T14:22:00Z</dcterms:created>
  <dcterms:modified xsi:type="dcterms:W3CDTF">2013-04-30T14:22:00Z</dcterms:modified>
</cp:coreProperties>
</file>